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5A" w:rsidRPr="00F416EA" w:rsidRDefault="0039535A" w:rsidP="00A311AD">
      <w:pPr>
        <w:pStyle w:val="Tekstpodstawowy"/>
        <w:spacing w:before="0" w:line="276" w:lineRule="auto"/>
        <w:jc w:val="both"/>
        <w:rPr>
          <w:sz w:val="20"/>
          <w:lang w:val="pl-PL"/>
        </w:rPr>
      </w:pPr>
    </w:p>
    <w:p w:rsidR="0039535A" w:rsidRPr="00F416EA" w:rsidRDefault="0039535A" w:rsidP="0039535A">
      <w:pPr>
        <w:pStyle w:val="Nagwek1"/>
        <w:spacing w:line="276" w:lineRule="auto"/>
        <w:ind w:left="3164" w:right="0"/>
        <w:jc w:val="left"/>
        <w:rPr>
          <w:lang w:val="pl-PL"/>
        </w:rPr>
      </w:pPr>
      <w:r w:rsidRPr="00F416EA">
        <w:rPr>
          <w:u w:val="thick"/>
          <w:lang w:val="pl-PL"/>
        </w:rPr>
        <w:t>Regulamin rekrutacji uczestników</w:t>
      </w:r>
    </w:p>
    <w:p w:rsidR="0039535A" w:rsidRPr="00F416EA" w:rsidRDefault="0039535A" w:rsidP="0039535A">
      <w:pPr>
        <w:pStyle w:val="Tekstpodstawowy"/>
        <w:spacing w:before="0" w:line="276" w:lineRule="auto"/>
        <w:jc w:val="center"/>
        <w:rPr>
          <w:b/>
          <w:sz w:val="17"/>
          <w:lang w:val="pl-PL"/>
        </w:rPr>
      </w:pPr>
    </w:p>
    <w:p w:rsidR="0039535A" w:rsidRPr="00F416EA" w:rsidRDefault="0039535A" w:rsidP="0039535A">
      <w:pPr>
        <w:spacing w:line="276" w:lineRule="auto"/>
        <w:ind w:left="2145" w:right="1891"/>
        <w:jc w:val="center"/>
        <w:rPr>
          <w:sz w:val="24"/>
          <w:lang w:val="pl-PL"/>
        </w:rPr>
      </w:pPr>
      <w:r w:rsidRPr="00F416EA">
        <w:rPr>
          <w:sz w:val="24"/>
          <w:lang w:val="pl-PL"/>
        </w:rPr>
        <w:t>w ramach</w:t>
      </w:r>
    </w:p>
    <w:p w:rsidR="0039535A" w:rsidRPr="00F416EA" w:rsidRDefault="0039535A" w:rsidP="0039535A">
      <w:pPr>
        <w:spacing w:line="276" w:lineRule="auto"/>
        <w:ind w:left="2148" w:right="1891"/>
        <w:jc w:val="center"/>
        <w:rPr>
          <w:b/>
          <w:i/>
          <w:sz w:val="24"/>
          <w:lang w:val="pl-PL"/>
        </w:rPr>
      </w:pPr>
      <w:r w:rsidRPr="00F416EA">
        <w:rPr>
          <w:b/>
          <w:i/>
          <w:sz w:val="24"/>
          <w:lang w:val="pl-PL"/>
        </w:rPr>
        <w:t>Wielkopolskiego Regionalnego Programu Operacyjnego na lata 2014 - 2020</w:t>
      </w:r>
    </w:p>
    <w:p w:rsidR="0039535A" w:rsidRPr="00F416EA" w:rsidRDefault="0039535A" w:rsidP="0039535A">
      <w:pPr>
        <w:pStyle w:val="Tekstpodstawowy"/>
        <w:spacing w:before="0" w:line="276" w:lineRule="auto"/>
        <w:jc w:val="center"/>
        <w:rPr>
          <w:b/>
          <w:i/>
          <w:sz w:val="24"/>
          <w:lang w:val="pl-PL"/>
        </w:rPr>
      </w:pPr>
    </w:p>
    <w:p w:rsidR="0039535A" w:rsidRPr="00F416EA" w:rsidRDefault="0039535A" w:rsidP="0039535A">
      <w:pPr>
        <w:pStyle w:val="Nagwek1"/>
        <w:spacing w:line="276" w:lineRule="auto"/>
        <w:rPr>
          <w:lang w:val="pl-PL"/>
        </w:rPr>
      </w:pPr>
      <w:r w:rsidRPr="00F416EA">
        <w:rPr>
          <w:lang w:val="pl-PL"/>
        </w:rPr>
        <w:t>Oś Priorytetowa 6</w:t>
      </w:r>
    </w:p>
    <w:p w:rsidR="0039535A" w:rsidRPr="00F416EA" w:rsidRDefault="0039535A" w:rsidP="0039535A">
      <w:pPr>
        <w:spacing w:line="276" w:lineRule="auto"/>
        <w:ind w:left="2144" w:right="1891"/>
        <w:jc w:val="center"/>
        <w:rPr>
          <w:i/>
          <w:sz w:val="24"/>
          <w:lang w:val="pl-PL"/>
        </w:rPr>
      </w:pPr>
      <w:r w:rsidRPr="00F416EA">
        <w:rPr>
          <w:i/>
          <w:sz w:val="24"/>
          <w:lang w:val="pl-PL"/>
        </w:rPr>
        <w:t>RYNEK PRACY</w:t>
      </w:r>
    </w:p>
    <w:p w:rsidR="0039535A" w:rsidRPr="00F416EA" w:rsidRDefault="0039535A" w:rsidP="0039535A">
      <w:pPr>
        <w:pStyle w:val="Tekstpodstawowy"/>
        <w:spacing w:before="0" w:line="276" w:lineRule="auto"/>
        <w:jc w:val="center"/>
        <w:rPr>
          <w:i/>
          <w:lang w:val="pl-PL"/>
        </w:rPr>
      </w:pPr>
    </w:p>
    <w:p w:rsidR="0039535A" w:rsidRPr="00F416EA" w:rsidRDefault="0039535A" w:rsidP="0039535A">
      <w:pPr>
        <w:pStyle w:val="Nagwek2"/>
        <w:spacing w:line="276" w:lineRule="auto"/>
        <w:rPr>
          <w:lang w:val="pl-PL"/>
        </w:rPr>
      </w:pPr>
      <w:r w:rsidRPr="00F416EA">
        <w:rPr>
          <w:lang w:val="pl-PL"/>
        </w:rPr>
        <w:t>Działanie 6.5</w:t>
      </w:r>
    </w:p>
    <w:p w:rsidR="0039535A" w:rsidRPr="00F416EA" w:rsidRDefault="0039535A" w:rsidP="0039535A">
      <w:pPr>
        <w:spacing w:line="276" w:lineRule="auto"/>
        <w:ind w:left="1343" w:right="1083"/>
        <w:jc w:val="center"/>
        <w:rPr>
          <w:i/>
          <w:lang w:val="pl-PL"/>
        </w:rPr>
      </w:pPr>
      <w:r w:rsidRPr="00F416EA">
        <w:rPr>
          <w:i/>
          <w:lang w:val="pl-PL"/>
        </w:rPr>
        <w:t>Doskonalenie kompetencji osób pracujących i wsparcie procesów adaptacyjnych</w:t>
      </w:r>
    </w:p>
    <w:p w:rsidR="0039535A" w:rsidRPr="00F416EA" w:rsidRDefault="0039535A" w:rsidP="0039535A">
      <w:pPr>
        <w:pStyle w:val="Tekstpodstawowy"/>
        <w:spacing w:before="0" w:line="276" w:lineRule="auto"/>
        <w:jc w:val="both"/>
        <w:rPr>
          <w:i/>
          <w:lang w:val="pl-PL"/>
        </w:rPr>
      </w:pPr>
    </w:p>
    <w:p w:rsidR="0039535A" w:rsidRPr="00F416EA" w:rsidRDefault="0039535A" w:rsidP="0039535A">
      <w:pPr>
        <w:pStyle w:val="Nagwek2"/>
        <w:spacing w:line="276" w:lineRule="auto"/>
        <w:ind w:left="1853"/>
        <w:rPr>
          <w:lang w:val="pl-PL"/>
        </w:rPr>
      </w:pPr>
      <w:r w:rsidRPr="00F416EA">
        <w:rPr>
          <w:lang w:val="pl-PL"/>
        </w:rPr>
        <w:t>§ 1</w:t>
      </w:r>
    </w:p>
    <w:p w:rsidR="0039535A" w:rsidRPr="00F416EA" w:rsidRDefault="0039535A" w:rsidP="0039535A">
      <w:pPr>
        <w:spacing w:line="276" w:lineRule="auto"/>
        <w:ind w:left="2148" w:right="1889"/>
        <w:jc w:val="center"/>
        <w:rPr>
          <w:b/>
          <w:lang w:val="pl-PL"/>
        </w:rPr>
      </w:pPr>
      <w:r w:rsidRPr="00F416EA">
        <w:rPr>
          <w:b/>
          <w:lang w:val="pl-PL"/>
        </w:rPr>
        <w:t>Postanowienia ogólne</w:t>
      </w:r>
    </w:p>
    <w:p w:rsidR="0039535A" w:rsidRPr="00F416EA" w:rsidRDefault="0039535A" w:rsidP="0039535A">
      <w:pPr>
        <w:pStyle w:val="Tekstpodstawowy"/>
        <w:spacing w:before="0" w:line="276" w:lineRule="auto"/>
        <w:jc w:val="both"/>
        <w:rPr>
          <w:b/>
          <w:sz w:val="21"/>
          <w:lang w:val="pl-PL"/>
        </w:rPr>
      </w:pPr>
    </w:p>
    <w:p w:rsidR="0039535A" w:rsidRPr="00F416EA" w:rsidRDefault="0039535A" w:rsidP="0039535A">
      <w:pPr>
        <w:pStyle w:val="Akapitzlist"/>
        <w:numPr>
          <w:ilvl w:val="0"/>
          <w:numId w:val="3"/>
        </w:numPr>
        <w:tabs>
          <w:tab w:val="left" w:pos="397"/>
          <w:tab w:val="left" w:pos="1737"/>
        </w:tabs>
        <w:spacing w:before="0" w:line="276" w:lineRule="auto"/>
        <w:ind w:right="131"/>
        <w:jc w:val="both"/>
        <w:rPr>
          <w:lang w:val="pl-PL"/>
        </w:rPr>
      </w:pPr>
      <w:r w:rsidRPr="00F416EA">
        <w:rPr>
          <w:lang w:val="pl-PL"/>
        </w:rPr>
        <w:t xml:space="preserve">Niniejszy </w:t>
      </w:r>
      <w:r w:rsidRPr="00F416EA">
        <w:rPr>
          <w:i/>
          <w:lang w:val="pl-PL"/>
        </w:rPr>
        <w:t xml:space="preserve">Regulamin </w:t>
      </w:r>
      <w:r w:rsidRPr="00F416EA">
        <w:rPr>
          <w:lang w:val="pl-PL"/>
        </w:rPr>
        <w:t>określa szczegółowe zasady przeprowadzania</w:t>
      </w:r>
      <w:r>
        <w:rPr>
          <w:lang w:val="pl-PL"/>
        </w:rPr>
        <w:t xml:space="preserve"> procesu rekrutacji uczestników projektu </w:t>
      </w:r>
      <w:r w:rsidRPr="00215967">
        <w:rPr>
          <w:b/>
          <w:spacing w:val="-1"/>
          <w:lang w:val="pl-PL"/>
        </w:rPr>
        <w:t>„Dobra zmiana” numer projektu: RPWP 06.05.00-30-0213/16</w:t>
      </w:r>
      <w:r>
        <w:rPr>
          <w:spacing w:val="-1"/>
          <w:lang w:val="pl-PL"/>
        </w:rPr>
        <w:t>.</w:t>
      </w:r>
    </w:p>
    <w:p w:rsidR="0039535A" w:rsidRDefault="0039535A" w:rsidP="0039535A">
      <w:pPr>
        <w:pStyle w:val="Akapitzlist"/>
        <w:numPr>
          <w:ilvl w:val="0"/>
          <w:numId w:val="3"/>
        </w:numPr>
        <w:tabs>
          <w:tab w:val="left" w:pos="397"/>
        </w:tabs>
        <w:spacing w:before="0" w:line="276" w:lineRule="auto"/>
        <w:ind w:right="132"/>
        <w:jc w:val="both"/>
        <w:rPr>
          <w:lang w:val="pl-PL"/>
        </w:rPr>
      </w:pPr>
      <w:r w:rsidRPr="00F416EA">
        <w:rPr>
          <w:lang w:val="pl-PL"/>
        </w:rPr>
        <w:t xml:space="preserve">Nabór kandydatów do udziału w projekcie prowadzi Beneficjent </w:t>
      </w:r>
      <w:r>
        <w:rPr>
          <w:lang w:val="pl-PL"/>
        </w:rPr>
        <w:t>–</w:t>
      </w:r>
      <w:r w:rsidRPr="00F416EA">
        <w:rPr>
          <w:lang w:val="pl-PL"/>
        </w:rPr>
        <w:t xml:space="preserve"> </w:t>
      </w:r>
      <w:r w:rsidRPr="00215967">
        <w:rPr>
          <w:b/>
          <w:lang w:val="pl-PL"/>
        </w:rPr>
        <w:t>Profesja CAZ spółka z o.o</w:t>
      </w:r>
      <w:r>
        <w:rPr>
          <w:lang w:val="pl-PL"/>
        </w:rPr>
        <w:t>.</w:t>
      </w:r>
    </w:p>
    <w:p w:rsidR="0039535A" w:rsidRPr="007E6CEB" w:rsidRDefault="0039535A" w:rsidP="0062229B">
      <w:pPr>
        <w:pStyle w:val="Akapitzlist"/>
        <w:numPr>
          <w:ilvl w:val="0"/>
          <w:numId w:val="3"/>
        </w:numPr>
        <w:tabs>
          <w:tab w:val="left" w:pos="397"/>
        </w:tabs>
        <w:spacing w:before="0" w:line="276" w:lineRule="auto"/>
        <w:jc w:val="both"/>
        <w:rPr>
          <w:strike/>
          <w:lang w:val="pl-PL"/>
        </w:rPr>
      </w:pPr>
      <w:r w:rsidRPr="00F416EA">
        <w:rPr>
          <w:lang w:val="pl-PL"/>
        </w:rPr>
        <w:t xml:space="preserve">Projekt </w:t>
      </w:r>
      <w:r>
        <w:rPr>
          <w:lang w:val="pl-PL"/>
        </w:rPr>
        <w:t>jest skierowany do 140 osób zwolnionych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, </w:t>
      </w:r>
      <w:r w:rsidR="00AA2724">
        <w:rPr>
          <w:lang w:val="pl-PL"/>
        </w:rPr>
        <w:t xml:space="preserve">bezrobotnych, </w:t>
      </w:r>
      <w:r>
        <w:rPr>
          <w:lang w:val="pl-PL"/>
        </w:rPr>
        <w:t xml:space="preserve">które utraciły pracę z przyczyn dotyczących zakładu pracy w okresie nie dłuższym niż 6 miesięcy przed dniem przystąpienia do projektu, </w:t>
      </w:r>
      <w:r w:rsidR="0062229B" w:rsidRPr="0062229B">
        <w:rPr>
          <w:lang w:val="pl-PL"/>
        </w:rPr>
        <w:t>osób będących pracownikami zagrożonymi zwolnieniem bądź pracownikami przewidzianymi do zwolnienia</w:t>
      </w:r>
      <w:r w:rsidR="00A82284">
        <w:rPr>
          <w:rStyle w:val="Odwoanieprzypisudolnego"/>
          <w:lang w:val="pl-PL"/>
        </w:rPr>
        <w:footnoteReference w:id="2"/>
      </w:r>
      <w:r w:rsidR="0062229B" w:rsidRPr="0062229B">
        <w:rPr>
          <w:lang w:val="pl-PL"/>
        </w:rPr>
        <w:t>, bądź rolnikami posiadającymi gospodarstwo rolne  o  powierzchni  powyżej  2  ha  przeliczeniowych</w:t>
      </w:r>
      <w:r w:rsidR="00AA0D33" w:rsidRPr="00E21412">
        <w:rPr>
          <w:rFonts w:asciiTheme="minorHAnsi" w:hAnsiTheme="minorHAnsi"/>
          <w:color w:val="000000" w:themeColor="text1"/>
          <w:lang w:val="pl-PL"/>
        </w:rPr>
        <w:t>,</w:t>
      </w:r>
      <w:r w:rsidR="00AA0D33" w:rsidRPr="00E21412">
        <w:rPr>
          <w:rFonts w:asciiTheme="minorHAnsi" w:hAnsiTheme="minorHAnsi"/>
          <w:color w:val="FF0000"/>
          <w:lang w:val="pl-PL"/>
        </w:rPr>
        <w:t xml:space="preserve"> </w:t>
      </w:r>
      <w:r>
        <w:rPr>
          <w:lang w:val="pl-PL"/>
        </w:rPr>
        <w:t>które na dzień przystąpienia do projektu zamieszkują w rozumieniu Kodeksu Cywilnego na terenie województwa wielkopolskiego.</w:t>
      </w:r>
    </w:p>
    <w:p w:rsidR="0039535A" w:rsidRDefault="0039535A" w:rsidP="0039535A">
      <w:pPr>
        <w:pStyle w:val="Akapitzlist"/>
        <w:tabs>
          <w:tab w:val="left" w:pos="397"/>
        </w:tabs>
        <w:spacing w:before="0" w:line="276" w:lineRule="auto"/>
        <w:ind w:firstLine="0"/>
        <w:rPr>
          <w:lang w:val="pl-PL"/>
        </w:rPr>
      </w:pPr>
      <w:r>
        <w:rPr>
          <w:lang w:val="pl-PL"/>
        </w:rPr>
        <w:t>Wśród uczestników projektu mogą być osoby zamierzające rozpocząć prowadzenie działalności gospodarczej, jeśli należą do jednej z grup:</w:t>
      </w:r>
    </w:p>
    <w:p w:rsidR="0039535A" w:rsidRDefault="0039535A" w:rsidP="0039535A">
      <w:pPr>
        <w:pStyle w:val="Akapitzlist"/>
        <w:tabs>
          <w:tab w:val="left" w:pos="397"/>
        </w:tabs>
        <w:spacing w:before="0" w:line="276" w:lineRule="auto"/>
        <w:ind w:firstLine="0"/>
        <w:rPr>
          <w:lang w:val="pl-PL"/>
        </w:rPr>
      </w:pPr>
      <w:r>
        <w:rPr>
          <w:lang w:val="pl-PL"/>
        </w:rPr>
        <w:t>- osoby z niepełnosprawnościami,</w:t>
      </w:r>
    </w:p>
    <w:p w:rsidR="0039535A" w:rsidRDefault="0039535A" w:rsidP="0039535A">
      <w:pPr>
        <w:pStyle w:val="Akapitzlist"/>
        <w:tabs>
          <w:tab w:val="left" w:pos="397"/>
        </w:tabs>
        <w:spacing w:before="0" w:line="276" w:lineRule="auto"/>
        <w:ind w:firstLine="0"/>
        <w:rPr>
          <w:lang w:val="pl-PL"/>
        </w:rPr>
      </w:pPr>
      <w:r>
        <w:rPr>
          <w:lang w:val="pl-PL"/>
        </w:rPr>
        <w:t>- osoby powyżej 50 roku życia,</w:t>
      </w:r>
    </w:p>
    <w:p w:rsidR="0039535A" w:rsidRDefault="0039535A" w:rsidP="0039535A">
      <w:pPr>
        <w:pStyle w:val="Akapitzlist"/>
        <w:tabs>
          <w:tab w:val="left" w:pos="397"/>
        </w:tabs>
        <w:spacing w:before="0" w:line="276" w:lineRule="auto"/>
        <w:ind w:firstLine="0"/>
        <w:rPr>
          <w:lang w:val="pl-PL"/>
        </w:rPr>
      </w:pPr>
      <w:r>
        <w:rPr>
          <w:lang w:val="pl-PL"/>
        </w:rPr>
        <w:t>- kobiety,</w:t>
      </w:r>
    </w:p>
    <w:p w:rsidR="0039535A" w:rsidRPr="00E65F2D" w:rsidRDefault="0039535A" w:rsidP="0039535A">
      <w:pPr>
        <w:pStyle w:val="Akapitzlist"/>
        <w:tabs>
          <w:tab w:val="left" w:pos="397"/>
        </w:tabs>
        <w:spacing w:before="0" w:line="276" w:lineRule="auto"/>
        <w:ind w:firstLine="0"/>
        <w:rPr>
          <w:lang w:val="pl-PL"/>
        </w:rPr>
      </w:pPr>
      <w:r>
        <w:rPr>
          <w:lang w:val="pl-PL"/>
        </w:rPr>
        <w:t xml:space="preserve">- osoby o niskich kwalifikacjach, tj. osoby </w:t>
      </w:r>
      <w:r w:rsidRPr="007E6CEB">
        <w:rPr>
          <w:lang w:val="pl-PL"/>
        </w:rPr>
        <w:t>posiadające wykształcenie maksymalnie ponadgimnazjalne (liceum, liceum profilowane, technikum, technikum uzupełniające, zasadnicza szkoła zawodowa)</w:t>
      </w:r>
      <w:r>
        <w:rPr>
          <w:lang w:val="pl-PL"/>
        </w:rPr>
        <w:t>; s</w:t>
      </w:r>
      <w:r w:rsidRPr="007E6CEB">
        <w:rPr>
          <w:lang w:val="pl-PL"/>
        </w:rPr>
        <w:t xml:space="preserve">topień uzyskanego wykształcenia jest określany w dniu </w:t>
      </w:r>
      <w:r>
        <w:rPr>
          <w:lang w:val="pl-PL"/>
        </w:rPr>
        <w:t>rozpoczęcia udziału w Projekcie.</w:t>
      </w:r>
    </w:p>
    <w:p w:rsidR="0039535A" w:rsidRDefault="0039535A" w:rsidP="0039535A">
      <w:pPr>
        <w:pStyle w:val="Akapitzlist"/>
        <w:numPr>
          <w:ilvl w:val="0"/>
          <w:numId w:val="3"/>
        </w:numPr>
        <w:tabs>
          <w:tab w:val="left" w:pos="397"/>
        </w:tabs>
        <w:spacing w:before="0" w:line="276" w:lineRule="auto"/>
        <w:ind w:right="131"/>
        <w:jc w:val="both"/>
        <w:rPr>
          <w:lang w:val="pl-PL"/>
        </w:rPr>
      </w:pPr>
      <w:r w:rsidRPr="002E444C">
        <w:rPr>
          <w:lang w:val="pl-PL"/>
        </w:rPr>
        <w:t>Możliwy zakres wsparcia:</w:t>
      </w:r>
    </w:p>
    <w:p w:rsidR="0039535A" w:rsidRPr="002E444C" w:rsidRDefault="0039535A" w:rsidP="0039535A">
      <w:pPr>
        <w:pStyle w:val="Akapitzlist"/>
        <w:tabs>
          <w:tab w:val="left" w:pos="397"/>
        </w:tabs>
        <w:spacing w:before="0" w:line="276" w:lineRule="auto"/>
        <w:ind w:right="131" w:firstLine="0"/>
        <w:jc w:val="left"/>
        <w:rPr>
          <w:lang w:val="pl-PL"/>
        </w:rPr>
      </w:pPr>
      <w:r>
        <w:rPr>
          <w:lang w:val="pl-PL"/>
        </w:rPr>
        <w:t>- diagnoza kompetencji zawodowych i predyspozycji (24UP)</w:t>
      </w:r>
    </w:p>
    <w:p w:rsidR="0039535A" w:rsidRPr="002B66CC" w:rsidRDefault="0039535A" w:rsidP="0039535A">
      <w:pPr>
        <w:tabs>
          <w:tab w:val="left" w:pos="962"/>
          <w:tab w:val="left" w:pos="963"/>
        </w:tabs>
        <w:spacing w:line="276" w:lineRule="auto"/>
        <w:ind w:left="396" w:right="157"/>
        <w:jc w:val="both"/>
        <w:rPr>
          <w:lang w:val="pl-PL"/>
        </w:rPr>
      </w:pPr>
      <w:r w:rsidRPr="002B66CC">
        <w:rPr>
          <w:lang w:val="pl-PL"/>
        </w:rPr>
        <w:t>- doradztwo zawodowe połączone z przygotowaniem</w:t>
      </w:r>
      <w:r>
        <w:rPr>
          <w:lang w:val="pl-PL"/>
        </w:rPr>
        <w:t xml:space="preserve"> Indywidualnego Planu Działania (140 UP)</w:t>
      </w:r>
    </w:p>
    <w:p w:rsidR="0039535A" w:rsidRPr="002B66CC" w:rsidRDefault="0039535A" w:rsidP="0039535A">
      <w:pPr>
        <w:tabs>
          <w:tab w:val="left" w:pos="963"/>
        </w:tabs>
        <w:spacing w:line="276" w:lineRule="auto"/>
        <w:ind w:left="396"/>
        <w:jc w:val="both"/>
        <w:rPr>
          <w:lang w:val="pl-PL"/>
        </w:rPr>
      </w:pPr>
      <w:r w:rsidRPr="002B66CC">
        <w:rPr>
          <w:lang w:val="pl-PL"/>
        </w:rPr>
        <w:t xml:space="preserve">- </w:t>
      </w:r>
      <w:r>
        <w:rPr>
          <w:lang w:val="pl-PL"/>
        </w:rPr>
        <w:t>pośrednictwo pracy (120UP)</w:t>
      </w:r>
    </w:p>
    <w:p w:rsidR="0039535A" w:rsidRPr="002B66CC" w:rsidRDefault="0039535A" w:rsidP="0039535A">
      <w:pPr>
        <w:tabs>
          <w:tab w:val="left" w:pos="963"/>
        </w:tabs>
        <w:spacing w:line="276" w:lineRule="auto"/>
        <w:ind w:left="396"/>
        <w:jc w:val="both"/>
        <w:rPr>
          <w:lang w:val="pl-PL"/>
        </w:rPr>
      </w:pPr>
      <w:r w:rsidRPr="002B66CC">
        <w:rPr>
          <w:lang w:val="pl-PL"/>
        </w:rPr>
        <w:t>- kursy</w:t>
      </w:r>
      <w:r>
        <w:rPr>
          <w:lang w:val="pl-PL"/>
        </w:rPr>
        <w:t xml:space="preserve"> zawodowe (120UP)</w:t>
      </w:r>
    </w:p>
    <w:p w:rsidR="0039535A" w:rsidRPr="002B66CC" w:rsidRDefault="0039535A" w:rsidP="0039535A">
      <w:pPr>
        <w:tabs>
          <w:tab w:val="left" w:pos="963"/>
        </w:tabs>
        <w:spacing w:line="276" w:lineRule="auto"/>
        <w:ind w:left="396"/>
        <w:jc w:val="both"/>
        <w:rPr>
          <w:lang w:val="pl-PL"/>
        </w:rPr>
      </w:pPr>
      <w:r w:rsidRPr="002B66CC">
        <w:rPr>
          <w:lang w:val="pl-PL"/>
        </w:rPr>
        <w:t xml:space="preserve">- </w:t>
      </w:r>
      <w:r>
        <w:rPr>
          <w:lang w:val="pl-PL"/>
        </w:rPr>
        <w:t>staż zawodowy (80UP)</w:t>
      </w:r>
    </w:p>
    <w:p w:rsidR="0039535A" w:rsidRPr="002B66CC" w:rsidRDefault="0039535A" w:rsidP="0039535A">
      <w:pPr>
        <w:tabs>
          <w:tab w:val="left" w:pos="963"/>
        </w:tabs>
        <w:spacing w:line="276" w:lineRule="auto"/>
        <w:ind w:left="396"/>
        <w:jc w:val="both"/>
        <w:rPr>
          <w:lang w:val="pl-PL"/>
        </w:rPr>
      </w:pPr>
      <w:r w:rsidRPr="002B66CC">
        <w:rPr>
          <w:lang w:val="pl-PL"/>
        </w:rPr>
        <w:t>- dodatek</w:t>
      </w:r>
      <w:r w:rsidRPr="002B66CC">
        <w:rPr>
          <w:spacing w:val="-5"/>
          <w:lang w:val="pl-PL"/>
        </w:rPr>
        <w:t xml:space="preserve"> </w:t>
      </w:r>
      <w:r>
        <w:rPr>
          <w:lang w:val="pl-PL"/>
        </w:rPr>
        <w:t>relokacyjny (40UP)</w:t>
      </w:r>
    </w:p>
    <w:p w:rsidR="0039535A" w:rsidRDefault="0039535A" w:rsidP="0039535A">
      <w:pPr>
        <w:tabs>
          <w:tab w:val="left" w:pos="1014"/>
        </w:tabs>
        <w:spacing w:line="276" w:lineRule="auto"/>
        <w:ind w:left="396" w:right="135"/>
        <w:jc w:val="both"/>
        <w:rPr>
          <w:lang w:val="pl-PL"/>
        </w:rPr>
      </w:pPr>
      <w:r w:rsidRPr="002B66CC">
        <w:rPr>
          <w:lang w:val="pl-PL"/>
        </w:rPr>
        <w:t>- wsparcie finansowe na rozpoczęcie własnej działalności gospodarczej w formie bezzwrotnej</w:t>
      </w:r>
      <w:r>
        <w:rPr>
          <w:lang w:val="pl-PL"/>
        </w:rPr>
        <w:t xml:space="preserve"> dotacji połączone ze wsparciem </w:t>
      </w:r>
      <w:r w:rsidRPr="002B66CC">
        <w:rPr>
          <w:lang w:val="pl-PL"/>
        </w:rPr>
        <w:t>pomos</w:t>
      </w:r>
      <w:r>
        <w:rPr>
          <w:lang w:val="pl-PL"/>
        </w:rPr>
        <w:t xml:space="preserve">towym o charakterze doradczym oraz </w:t>
      </w:r>
      <w:r w:rsidRPr="002B66CC">
        <w:rPr>
          <w:lang w:val="pl-PL"/>
        </w:rPr>
        <w:t>w postaci</w:t>
      </w:r>
      <w:r w:rsidRPr="002B66CC">
        <w:rPr>
          <w:spacing w:val="-3"/>
          <w:lang w:val="pl-PL"/>
        </w:rPr>
        <w:t xml:space="preserve"> </w:t>
      </w:r>
      <w:r>
        <w:rPr>
          <w:lang w:val="pl-PL"/>
        </w:rPr>
        <w:t>finansowej (20UP)</w:t>
      </w:r>
    </w:p>
    <w:p w:rsidR="0039535A" w:rsidRPr="002B66CC" w:rsidRDefault="0039535A" w:rsidP="0039535A">
      <w:pPr>
        <w:tabs>
          <w:tab w:val="left" w:pos="1014"/>
        </w:tabs>
        <w:spacing w:line="276" w:lineRule="auto"/>
        <w:ind w:left="396" w:right="135"/>
        <w:jc w:val="both"/>
        <w:rPr>
          <w:lang w:val="pl-PL"/>
        </w:rPr>
      </w:pPr>
    </w:p>
    <w:p w:rsidR="0039535A" w:rsidRPr="00813244" w:rsidRDefault="0039535A" w:rsidP="0039535A">
      <w:pPr>
        <w:pStyle w:val="Akapitzlist"/>
        <w:numPr>
          <w:ilvl w:val="0"/>
          <w:numId w:val="3"/>
        </w:numPr>
        <w:tabs>
          <w:tab w:val="left" w:pos="397"/>
        </w:tabs>
        <w:spacing w:before="0" w:line="276" w:lineRule="auto"/>
        <w:ind w:right="133"/>
        <w:jc w:val="both"/>
        <w:rPr>
          <w:lang w:val="pl-PL"/>
        </w:rPr>
      </w:pPr>
      <w:r w:rsidRPr="00813244">
        <w:rPr>
          <w:lang w:val="pl-PL"/>
        </w:rPr>
        <w:t xml:space="preserve">Wsparcie finansowe na rozpoczęcie własnej działalności gospodarczej, </w:t>
      </w:r>
      <w:r>
        <w:rPr>
          <w:lang w:val="pl-PL"/>
        </w:rPr>
        <w:t xml:space="preserve">obejmuje wsparcie </w:t>
      </w:r>
      <w:r w:rsidRPr="00813244">
        <w:rPr>
          <w:lang w:val="pl-PL"/>
        </w:rPr>
        <w:t xml:space="preserve">w formie dotacji w wysokości maksymalnie 22 000 zł (do </w:t>
      </w:r>
      <w:r>
        <w:rPr>
          <w:lang w:val="pl-PL"/>
        </w:rPr>
        <w:t xml:space="preserve">wysokości </w:t>
      </w:r>
      <w:r w:rsidRPr="00813244">
        <w:rPr>
          <w:lang w:val="pl-PL"/>
        </w:rPr>
        <w:t>6-krotności przeciętnego wynagrodzenia za pracę, o którym mowa</w:t>
      </w:r>
      <w:r>
        <w:rPr>
          <w:lang w:val="pl-PL"/>
        </w:rPr>
        <w:t xml:space="preserve"> w art. 2 ust. 1 pkt 28 ustawy </w:t>
      </w:r>
      <w:r w:rsidRPr="00813244">
        <w:rPr>
          <w:lang w:val="pl-PL"/>
        </w:rPr>
        <w:t>z</w:t>
      </w:r>
      <w:r w:rsidRPr="00813244">
        <w:rPr>
          <w:spacing w:val="-11"/>
          <w:lang w:val="pl-PL"/>
        </w:rPr>
        <w:t xml:space="preserve"> </w:t>
      </w:r>
      <w:r w:rsidRPr="00813244">
        <w:rPr>
          <w:lang w:val="pl-PL"/>
        </w:rPr>
        <w:t>dnia</w:t>
      </w:r>
      <w:r w:rsidRPr="00813244">
        <w:rPr>
          <w:spacing w:val="-8"/>
          <w:lang w:val="pl-PL"/>
        </w:rPr>
        <w:t xml:space="preserve"> </w:t>
      </w:r>
      <w:r w:rsidRPr="00813244">
        <w:rPr>
          <w:lang w:val="pl-PL"/>
        </w:rPr>
        <w:t>20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kwietnia</w:t>
      </w:r>
      <w:r w:rsidRPr="00813244">
        <w:rPr>
          <w:spacing w:val="-8"/>
          <w:lang w:val="pl-PL"/>
        </w:rPr>
        <w:t xml:space="preserve"> </w:t>
      </w:r>
      <w:r w:rsidRPr="00813244">
        <w:rPr>
          <w:lang w:val="pl-PL"/>
        </w:rPr>
        <w:t>2004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r.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o</w:t>
      </w:r>
      <w:r w:rsidRPr="00813244">
        <w:rPr>
          <w:spacing w:val="-11"/>
          <w:lang w:val="pl-PL"/>
        </w:rPr>
        <w:t xml:space="preserve"> </w:t>
      </w:r>
      <w:r w:rsidRPr="00813244">
        <w:rPr>
          <w:lang w:val="pl-PL"/>
        </w:rPr>
        <w:t>promocji</w:t>
      </w:r>
      <w:r w:rsidRPr="00813244">
        <w:rPr>
          <w:spacing w:val="-8"/>
          <w:lang w:val="pl-PL"/>
        </w:rPr>
        <w:t xml:space="preserve"> </w:t>
      </w:r>
      <w:r w:rsidRPr="00813244">
        <w:rPr>
          <w:lang w:val="pl-PL"/>
        </w:rPr>
        <w:t>zatrudnienia</w:t>
      </w:r>
      <w:r w:rsidRPr="00813244">
        <w:rPr>
          <w:spacing w:val="-11"/>
          <w:lang w:val="pl-PL"/>
        </w:rPr>
        <w:t xml:space="preserve"> </w:t>
      </w:r>
      <w:r w:rsidRPr="00813244">
        <w:rPr>
          <w:lang w:val="pl-PL"/>
        </w:rPr>
        <w:t>i</w:t>
      </w:r>
      <w:r w:rsidRPr="00813244">
        <w:rPr>
          <w:spacing w:val="-8"/>
          <w:lang w:val="pl-PL"/>
        </w:rPr>
        <w:t xml:space="preserve"> </w:t>
      </w:r>
      <w:r w:rsidRPr="00813244">
        <w:rPr>
          <w:lang w:val="pl-PL"/>
        </w:rPr>
        <w:t>instytucjach</w:t>
      </w:r>
      <w:r w:rsidRPr="00813244">
        <w:rPr>
          <w:spacing w:val="-11"/>
          <w:lang w:val="pl-PL"/>
        </w:rPr>
        <w:t xml:space="preserve"> </w:t>
      </w:r>
      <w:r w:rsidRPr="00813244">
        <w:rPr>
          <w:lang w:val="pl-PL"/>
        </w:rPr>
        <w:t>rynku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pracy</w:t>
      </w:r>
      <w:r w:rsidRPr="00813244">
        <w:rPr>
          <w:spacing w:val="-11"/>
          <w:lang w:val="pl-PL"/>
        </w:rPr>
        <w:t xml:space="preserve"> </w:t>
      </w:r>
      <w:r>
        <w:rPr>
          <w:lang w:val="pl-PL"/>
        </w:rPr>
        <w:t>/</w:t>
      </w:r>
      <w:r w:rsidRPr="00813244">
        <w:rPr>
          <w:lang w:val="pl-PL"/>
        </w:rPr>
        <w:t>Dz.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U.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z</w:t>
      </w:r>
      <w:r w:rsidRPr="00813244">
        <w:rPr>
          <w:spacing w:val="-11"/>
          <w:lang w:val="pl-PL"/>
        </w:rPr>
        <w:t xml:space="preserve"> </w:t>
      </w:r>
      <w:r w:rsidRPr="00813244">
        <w:rPr>
          <w:lang w:val="pl-PL"/>
        </w:rPr>
        <w:t>2016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r.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poz.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 xml:space="preserve">645, z </w:t>
      </w:r>
      <w:proofErr w:type="spellStart"/>
      <w:r w:rsidRPr="00813244">
        <w:rPr>
          <w:lang w:val="pl-PL"/>
        </w:rPr>
        <w:t>późn</w:t>
      </w:r>
      <w:proofErr w:type="spellEnd"/>
      <w:r w:rsidRPr="00813244">
        <w:rPr>
          <w:lang w:val="pl-PL"/>
        </w:rPr>
        <w:t>. zm.</w:t>
      </w:r>
      <w:r>
        <w:rPr>
          <w:lang w:val="pl-PL"/>
        </w:rPr>
        <w:t xml:space="preserve">/ obowiązującego w dniu przyznania </w:t>
      </w:r>
      <w:r w:rsidRPr="00813244">
        <w:rPr>
          <w:lang w:val="pl-PL"/>
        </w:rPr>
        <w:t>wsparcia</w:t>
      </w:r>
      <w:r>
        <w:rPr>
          <w:lang w:val="pl-PL"/>
        </w:rPr>
        <w:t xml:space="preserve">), połączone z pomostowym </w:t>
      </w:r>
      <w:r w:rsidRPr="00813244">
        <w:rPr>
          <w:lang w:val="pl-PL"/>
        </w:rPr>
        <w:t>wsparciem w</w:t>
      </w:r>
      <w:r w:rsidRPr="00813244">
        <w:rPr>
          <w:spacing w:val="-1"/>
          <w:lang w:val="pl-PL"/>
        </w:rPr>
        <w:t xml:space="preserve"> </w:t>
      </w:r>
      <w:r w:rsidRPr="00813244">
        <w:rPr>
          <w:lang w:val="pl-PL"/>
        </w:rPr>
        <w:t>postaci:</w:t>
      </w:r>
    </w:p>
    <w:p w:rsidR="0039535A" w:rsidRPr="00F416EA" w:rsidRDefault="0039535A" w:rsidP="0039535A">
      <w:pPr>
        <w:pStyle w:val="Akapitzlist"/>
        <w:numPr>
          <w:ilvl w:val="1"/>
          <w:numId w:val="3"/>
        </w:numPr>
        <w:tabs>
          <w:tab w:val="left" w:pos="1172"/>
        </w:tabs>
        <w:spacing w:before="0" w:line="276" w:lineRule="auto"/>
        <w:ind w:left="1116" w:right="134" w:hanging="360"/>
        <w:rPr>
          <w:lang w:val="pl-PL"/>
        </w:rPr>
      </w:pPr>
      <w:r w:rsidRPr="00F416EA">
        <w:rPr>
          <w:spacing w:val="-56"/>
          <w:u w:val="single"/>
          <w:lang w:val="pl-PL"/>
        </w:rPr>
        <w:t xml:space="preserve"> </w:t>
      </w:r>
      <w:r w:rsidRPr="00F416EA">
        <w:rPr>
          <w:u w:val="single"/>
          <w:lang w:val="pl-PL"/>
        </w:rPr>
        <w:t xml:space="preserve">indywidualnych usług doradczych o charakterze specjalistycznym </w:t>
      </w:r>
      <w:r w:rsidRPr="00F416EA">
        <w:rPr>
          <w:lang w:val="pl-PL"/>
        </w:rPr>
        <w:t>udzielanych w okresie pierwszych 12 miesięcy prowadzenia działalności gospodarczej (pomoc w efektywnym wykorzystaniu wsparcia finansowego wspomagająca rozwój działalności</w:t>
      </w:r>
      <w:r w:rsidRPr="00F416EA">
        <w:rPr>
          <w:spacing w:val="-21"/>
          <w:lang w:val="pl-PL"/>
        </w:rPr>
        <w:t xml:space="preserve"> </w:t>
      </w:r>
      <w:r w:rsidRPr="00F416EA">
        <w:rPr>
          <w:lang w:val="pl-PL"/>
        </w:rPr>
        <w:t>gospodarczej);</w:t>
      </w:r>
    </w:p>
    <w:p w:rsidR="0039535A" w:rsidRPr="00813244" w:rsidRDefault="0039535A" w:rsidP="0039535A">
      <w:pPr>
        <w:pStyle w:val="Akapitzlist"/>
        <w:numPr>
          <w:ilvl w:val="1"/>
          <w:numId w:val="3"/>
        </w:numPr>
        <w:tabs>
          <w:tab w:val="left" w:pos="1117"/>
        </w:tabs>
        <w:spacing w:before="0" w:line="276" w:lineRule="auto"/>
        <w:ind w:left="1116" w:right="132" w:hanging="360"/>
        <w:rPr>
          <w:lang w:val="pl-PL"/>
        </w:rPr>
      </w:pPr>
      <w:r w:rsidRPr="00813244">
        <w:rPr>
          <w:u w:val="single"/>
          <w:lang w:val="pl-PL"/>
        </w:rPr>
        <w:t xml:space="preserve">pomocy finansowej </w:t>
      </w:r>
      <w:r w:rsidRPr="00813244">
        <w:rPr>
          <w:lang w:val="pl-PL"/>
        </w:rPr>
        <w:t>wypłacanej miesięcznie w wysokości maksymalnie 900 zł (w kwocie nie większej niż równowartość minimalnego wynagrodzenia za pracę, o którym mowa w art. 2 ust. 4 ustawy z dnia 10 października 2002 r. o minimalnym wynagrodzen</w:t>
      </w:r>
      <w:r>
        <w:rPr>
          <w:lang w:val="pl-PL"/>
        </w:rPr>
        <w:t>iu za pracę /</w:t>
      </w:r>
      <w:r w:rsidRPr="00813244">
        <w:rPr>
          <w:lang w:val="pl-PL"/>
        </w:rPr>
        <w:t xml:space="preserve">Dz.U. </w:t>
      </w:r>
      <w:r>
        <w:rPr>
          <w:lang w:val="pl-PL"/>
        </w:rPr>
        <w:br/>
      </w:r>
      <w:r w:rsidRPr="00813244">
        <w:rPr>
          <w:lang w:val="pl-PL"/>
        </w:rPr>
        <w:t xml:space="preserve">z 2015 r., poz. 2008, z </w:t>
      </w:r>
      <w:proofErr w:type="spellStart"/>
      <w:r w:rsidRPr="00813244">
        <w:rPr>
          <w:lang w:val="pl-PL"/>
        </w:rPr>
        <w:t>późn</w:t>
      </w:r>
      <w:proofErr w:type="spellEnd"/>
      <w:r w:rsidRPr="00813244">
        <w:rPr>
          <w:lang w:val="pl-PL"/>
        </w:rPr>
        <w:t>. zm.</w:t>
      </w:r>
      <w:r>
        <w:rPr>
          <w:lang w:val="pl-PL"/>
        </w:rPr>
        <w:t>/</w:t>
      </w:r>
      <w:r w:rsidRPr="00813244">
        <w:rPr>
          <w:lang w:val="pl-PL"/>
        </w:rPr>
        <w:t>, obowiązującego na dzień przyznania wsparcia bezzwrotnego</w:t>
      </w:r>
      <w:r>
        <w:rPr>
          <w:lang w:val="pl-PL"/>
        </w:rPr>
        <w:t>)</w:t>
      </w:r>
      <w:r w:rsidRPr="00813244">
        <w:rPr>
          <w:lang w:val="pl-PL"/>
        </w:rPr>
        <w:t xml:space="preserve"> przez okres 6 miesięcy od dnia rozpoczęcia prowadzenia działalności gospodarczej dla osób należących do co najmniej jednej z poniższych</w:t>
      </w:r>
      <w:r w:rsidRPr="00813244">
        <w:rPr>
          <w:spacing w:val="-9"/>
          <w:lang w:val="pl-PL"/>
        </w:rPr>
        <w:t xml:space="preserve"> </w:t>
      </w:r>
      <w:r w:rsidRPr="00813244">
        <w:rPr>
          <w:lang w:val="pl-PL"/>
        </w:rPr>
        <w:t>grup:</w:t>
      </w:r>
    </w:p>
    <w:p w:rsidR="0039535A" w:rsidRPr="00F416EA" w:rsidRDefault="0039535A" w:rsidP="0039535A">
      <w:pPr>
        <w:pStyle w:val="Akapitzlist"/>
        <w:numPr>
          <w:ilvl w:val="2"/>
          <w:numId w:val="3"/>
        </w:numPr>
        <w:tabs>
          <w:tab w:val="left" w:pos="1242"/>
        </w:tabs>
        <w:spacing w:before="0" w:line="276" w:lineRule="auto"/>
        <w:rPr>
          <w:lang w:val="pl-PL"/>
        </w:rPr>
      </w:pPr>
      <w:r w:rsidRPr="00F416EA">
        <w:rPr>
          <w:lang w:val="pl-PL"/>
        </w:rPr>
        <w:t>osoby z</w:t>
      </w:r>
      <w:r w:rsidRPr="00F416EA">
        <w:rPr>
          <w:spacing w:val="-3"/>
          <w:lang w:val="pl-PL"/>
        </w:rPr>
        <w:t xml:space="preserve"> </w:t>
      </w:r>
      <w:r w:rsidRPr="00F416EA">
        <w:rPr>
          <w:lang w:val="pl-PL"/>
        </w:rPr>
        <w:t>niepełnosprawnościami;</w:t>
      </w:r>
    </w:p>
    <w:p w:rsidR="0039535A" w:rsidRPr="00F416EA" w:rsidRDefault="0039535A" w:rsidP="0039535A">
      <w:pPr>
        <w:pStyle w:val="Akapitzlist"/>
        <w:numPr>
          <w:ilvl w:val="2"/>
          <w:numId w:val="3"/>
        </w:numPr>
        <w:tabs>
          <w:tab w:val="left" w:pos="1242"/>
        </w:tabs>
        <w:spacing w:before="0" w:line="276" w:lineRule="auto"/>
        <w:rPr>
          <w:lang w:val="pl-PL"/>
        </w:rPr>
      </w:pPr>
      <w:r w:rsidRPr="00F416EA">
        <w:rPr>
          <w:lang w:val="pl-PL"/>
        </w:rPr>
        <w:t>osoby powyżej 50 roku życia;</w:t>
      </w:r>
    </w:p>
    <w:p w:rsidR="0039535A" w:rsidRDefault="0039535A" w:rsidP="0039535A">
      <w:pPr>
        <w:pStyle w:val="Akapitzlist"/>
        <w:numPr>
          <w:ilvl w:val="2"/>
          <w:numId w:val="3"/>
        </w:numPr>
        <w:tabs>
          <w:tab w:val="left" w:pos="1244"/>
        </w:tabs>
        <w:spacing w:before="0" w:line="276" w:lineRule="auto"/>
        <w:ind w:left="1243" w:hanging="127"/>
        <w:rPr>
          <w:lang w:val="pl-PL"/>
        </w:rPr>
      </w:pPr>
      <w:r>
        <w:rPr>
          <w:lang w:val="pl-PL"/>
        </w:rPr>
        <w:t xml:space="preserve">kobiety </w:t>
      </w:r>
    </w:p>
    <w:p w:rsidR="0039535A" w:rsidRPr="00F416EA" w:rsidRDefault="0039535A" w:rsidP="0039535A">
      <w:pPr>
        <w:pStyle w:val="Akapitzlist"/>
        <w:numPr>
          <w:ilvl w:val="2"/>
          <w:numId w:val="3"/>
        </w:numPr>
        <w:tabs>
          <w:tab w:val="left" w:pos="1244"/>
        </w:tabs>
        <w:spacing w:before="0" w:line="276" w:lineRule="auto"/>
        <w:ind w:left="1243" w:hanging="127"/>
        <w:rPr>
          <w:lang w:val="pl-PL"/>
        </w:rPr>
      </w:pPr>
      <w:r>
        <w:rPr>
          <w:lang w:val="pl-PL"/>
        </w:rPr>
        <w:t>osoby o niskich kwalifikacjach- ISCED 3 włącznie.</w:t>
      </w:r>
    </w:p>
    <w:p w:rsidR="0039535A" w:rsidRPr="00F416EA" w:rsidRDefault="0039535A" w:rsidP="0039535A">
      <w:pPr>
        <w:pStyle w:val="Akapitzlist"/>
        <w:numPr>
          <w:ilvl w:val="0"/>
          <w:numId w:val="3"/>
        </w:numPr>
        <w:tabs>
          <w:tab w:val="left" w:pos="452"/>
        </w:tabs>
        <w:spacing w:before="0" w:line="276" w:lineRule="auto"/>
        <w:ind w:left="451" w:right="138" w:hanging="339"/>
        <w:jc w:val="both"/>
        <w:rPr>
          <w:lang w:val="pl-PL"/>
        </w:rPr>
      </w:pPr>
      <w:r w:rsidRPr="00F416EA">
        <w:rPr>
          <w:lang w:val="pl-PL"/>
        </w:rPr>
        <w:t>Ze wsparcia wyłączone są osoby, które w okresie ostatnich 3 lat otrzymały dotację ze środków publicznych na rozpoczęcie działalności</w:t>
      </w:r>
      <w:r w:rsidRPr="00F416EA">
        <w:rPr>
          <w:spacing w:val="-10"/>
          <w:lang w:val="pl-PL"/>
        </w:rPr>
        <w:t xml:space="preserve"> </w:t>
      </w:r>
      <w:r w:rsidRPr="00F416EA">
        <w:rPr>
          <w:lang w:val="pl-PL"/>
        </w:rPr>
        <w:t>gospodarczej.</w:t>
      </w:r>
    </w:p>
    <w:p w:rsidR="0039535A" w:rsidRPr="00F416EA" w:rsidRDefault="0039535A" w:rsidP="0039535A">
      <w:pPr>
        <w:pStyle w:val="Akapitzlist"/>
        <w:numPr>
          <w:ilvl w:val="0"/>
          <w:numId w:val="3"/>
        </w:numPr>
        <w:tabs>
          <w:tab w:val="left" w:pos="452"/>
        </w:tabs>
        <w:spacing w:before="0" w:line="276" w:lineRule="auto"/>
        <w:ind w:left="451" w:right="132" w:hanging="339"/>
        <w:jc w:val="both"/>
        <w:rPr>
          <w:lang w:val="pl-PL"/>
        </w:rPr>
      </w:pPr>
      <w:r w:rsidRPr="00F416EA">
        <w:rPr>
          <w:lang w:val="pl-PL"/>
        </w:rPr>
        <w:t>Uczestnik projektu ubiegający się o przyznanie dofinansowania na rozwój przedsiębiorczości składa oświadczenia</w:t>
      </w:r>
      <w:r w:rsidRPr="00F416EA">
        <w:rPr>
          <w:spacing w:val="-16"/>
          <w:lang w:val="pl-PL"/>
        </w:rPr>
        <w:t xml:space="preserve"> </w:t>
      </w:r>
      <w:r w:rsidRPr="00F416EA">
        <w:rPr>
          <w:lang w:val="pl-PL"/>
        </w:rPr>
        <w:t>o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niekorzystaniu</w:t>
      </w:r>
      <w:r w:rsidRPr="00F416EA">
        <w:rPr>
          <w:spacing w:val="-17"/>
          <w:lang w:val="pl-PL"/>
        </w:rPr>
        <w:t xml:space="preserve"> </w:t>
      </w:r>
      <w:r w:rsidRPr="00F416EA">
        <w:rPr>
          <w:lang w:val="pl-PL"/>
        </w:rPr>
        <w:t>równolegle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z</w:t>
      </w:r>
      <w:r w:rsidRPr="00F416EA">
        <w:rPr>
          <w:spacing w:val="-19"/>
          <w:lang w:val="pl-PL"/>
        </w:rPr>
        <w:t xml:space="preserve"> </w:t>
      </w:r>
      <w:r w:rsidRPr="00F416EA">
        <w:rPr>
          <w:lang w:val="pl-PL"/>
        </w:rPr>
        <w:t>innych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środków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publicznych,</w:t>
      </w:r>
      <w:r w:rsidRPr="00F416EA">
        <w:rPr>
          <w:spacing w:val="-11"/>
          <w:lang w:val="pl-PL"/>
        </w:rPr>
        <w:t xml:space="preserve"> </w:t>
      </w:r>
      <w:r w:rsidRPr="00F416EA">
        <w:rPr>
          <w:lang w:val="pl-PL"/>
        </w:rPr>
        <w:t>w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tym</w:t>
      </w:r>
      <w:r w:rsidRPr="00F416EA">
        <w:rPr>
          <w:spacing w:val="-18"/>
          <w:lang w:val="pl-PL"/>
        </w:rPr>
        <w:t xml:space="preserve"> </w:t>
      </w:r>
      <w:r w:rsidRPr="00F416EA">
        <w:rPr>
          <w:lang w:val="pl-PL"/>
        </w:rPr>
        <w:t>zwłaszcza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ze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środków Funduszu Pracy, PFRON oraz środków oferowanych w ramach WRPO 2014+, bądź PO WER czy PROW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2014-2020,</w:t>
      </w:r>
      <w:r w:rsidRPr="00F416EA">
        <w:rPr>
          <w:spacing w:val="-5"/>
          <w:lang w:val="pl-PL"/>
        </w:rPr>
        <w:t xml:space="preserve"> </w:t>
      </w:r>
      <w:r w:rsidRPr="00F416EA">
        <w:rPr>
          <w:lang w:val="pl-PL"/>
        </w:rPr>
        <w:t>przeznaczonych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na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pokrycie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tych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samych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wydatków</w:t>
      </w:r>
      <w:r w:rsidRPr="00F416EA">
        <w:rPr>
          <w:spacing w:val="-3"/>
          <w:lang w:val="pl-PL"/>
        </w:rPr>
        <w:t xml:space="preserve"> </w:t>
      </w:r>
      <w:r w:rsidRPr="00F416EA">
        <w:rPr>
          <w:lang w:val="pl-PL"/>
        </w:rPr>
        <w:t>związanych</w:t>
      </w:r>
      <w:r w:rsidRPr="00F416EA">
        <w:rPr>
          <w:spacing w:val="-5"/>
          <w:lang w:val="pl-PL"/>
        </w:rPr>
        <w:t xml:space="preserve"> </w:t>
      </w:r>
      <w:r w:rsidRPr="00F416EA">
        <w:rPr>
          <w:lang w:val="pl-PL"/>
        </w:rPr>
        <w:t>z</w:t>
      </w:r>
      <w:r w:rsidRPr="00F416EA">
        <w:rPr>
          <w:spacing w:val="-7"/>
          <w:lang w:val="pl-PL"/>
        </w:rPr>
        <w:t xml:space="preserve"> </w:t>
      </w:r>
      <w:r w:rsidRPr="00F416EA">
        <w:rPr>
          <w:lang w:val="pl-PL"/>
        </w:rPr>
        <w:t>podjęciem</w:t>
      </w:r>
      <w:r w:rsidRPr="00F416EA">
        <w:rPr>
          <w:spacing w:val="-8"/>
          <w:lang w:val="pl-PL"/>
        </w:rPr>
        <w:t xml:space="preserve"> </w:t>
      </w:r>
      <w:r w:rsidRPr="00F416EA">
        <w:rPr>
          <w:lang w:val="pl-PL"/>
        </w:rPr>
        <w:t>oraz prowadzeniem działalności</w:t>
      </w:r>
      <w:r w:rsidRPr="00F416EA">
        <w:rPr>
          <w:spacing w:val="-8"/>
          <w:lang w:val="pl-PL"/>
        </w:rPr>
        <w:t xml:space="preserve"> </w:t>
      </w:r>
      <w:r w:rsidRPr="00F416EA">
        <w:rPr>
          <w:lang w:val="pl-PL"/>
        </w:rPr>
        <w:t>gospodarczej.</w:t>
      </w:r>
    </w:p>
    <w:p w:rsidR="0039535A" w:rsidRPr="00F416EA" w:rsidRDefault="0039535A" w:rsidP="0039535A">
      <w:pPr>
        <w:pStyle w:val="Akapitzlist"/>
        <w:numPr>
          <w:ilvl w:val="0"/>
          <w:numId w:val="3"/>
        </w:numPr>
        <w:tabs>
          <w:tab w:val="left" w:pos="452"/>
        </w:tabs>
        <w:spacing w:before="0" w:line="276" w:lineRule="auto"/>
        <w:ind w:left="451" w:right="134" w:hanging="339"/>
        <w:jc w:val="both"/>
        <w:rPr>
          <w:b/>
          <w:lang w:val="pl-PL"/>
        </w:rPr>
      </w:pPr>
      <w:r w:rsidRPr="00F416EA">
        <w:rPr>
          <w:lang w:val="pl-PL"/>
        </w:rPr>
        <w:t xml:space="preserve">Projekt realizowany jest w okresie od </w:t>
      </w:r>
      <w:r>
        <w:rPr>
          <w:lang w:val="pl-PL"/>
        </w:rPr>
        <w:t>01.10.2017</w:t>
      </w:r>
      <w:r w:rsidRPr="00F416EA">
        <w:rPr>
          <w:lang w:val="pl-PL"/>
        </w:rPr>
        <w:t xml:space="preserve"> r. do </w:t>
      </w:r>
      <w:r w:rsidR="005E6ED8">
        <w:rPr>
          <w:lang w:val="pl-PL"/>
        </w:rPr>
        <w:t>31.05</w:t>
      </w:r>
      <w:r>
        <w:rPr>
          <w:lang w:val="pl-PL"/>
        </w:rPr>
        <w:t xml:space="preserve">.2019 </w:t>
      </w:r>
      <w:r w:rsidRPr="00F416EA">
        <w:rPr>
          <w:lang w:val="pl-PL"/>
        </w:rPr>
        <w:t xml:space="preserve">r. na terenie </w:t>
      </w:r>
      <w:r>
        <w:rPr>
          <w:lang w:val="pl-PL"/>
        </w:rPr>
        <w:t>województwa wielkopolskiego.</w:t>
      </w:r>
    </w:p>
    <w:p w:rsidR="0039535A" w:rsidRPr="00F416EA" w:rsidRDefault="0039535A" w:rsidP="0039535A">
      <w:pPr>
        <w:pStyle w:val="Akapitzlist"/>
        <w:numPr>
          <w:ilvl w:val="0"/>
          <w:numId w:val="3"/>
        </w:numPr>
        <w:tabs>
          <w:tab w:val="left" w:pos="452"/>
        </w:tabs>
        <w:spacing w:before="0" w:line="276" w:lineRule="auto"/>
        <w:ind w:right="137"/>
        <w:jc w:val="both"/>
        <w:rPr>
          <w:lang w:val="pl-PL"/>
        </w:rPr>
      </w:pPr>
      <w:r w:rsidRPr="00A61715">
        <w:rPr>
          <w:b/>
          <w:i/>
          <w:lang w:val="pl-PL"/>
        </w:rPr>
        <w:t>Regulamin rekrutacji uczestników</w:t>
      </w:r>
      <w:r w:rsidRPr="00F416EA">
        <w:rPr>
          <w:i/>
          <w:lang w:val="pl-PL"/>
        </w:rPr>
        <w:t xml:space="preserve"> </w:t>
      </w:r>
      <w:r w:rsidRPr="00F416EA">
        <w:rPr>
          <w:lang w:val="pl-PL"/>
        </w:rPr>
        <w:t xml:space="preserve">oraz </w:t>
      </w:r>
      <w:r w:rsidRPr="00A61715">
        <w:rPr>
          <w:b/>
          <w:i/>
          <w:lang w:val="pl-PL"/>
        </w:rPr>
        <w:t>Wstępny</w:t>
      </w:r>
      <w:r w:rsidRPr="00A61715">
        <w:rPr>
          <w:b/>
          <w:lang w:val="pl-PL"/>
        </w:rPr>
        <w:t xml:space="preserve"> f</w:t>
      </w:r>
      <w:r w:rsidRPr="00A61715">
        <w:rPr>
          <w:b/>
          <w:i/>
          <w:lang w:val="pl-PL"/>
        </w:rPr>
        <w:t>ormularz rekrutacyjny</w:t>
      </w:r>
      <w:r w:rsidRPr="00F416EA">
        <w:rPr>
          <w:i/>
          <w:lang w:val="pl-PL"/>
        </w:rPr>
        <w:t xml:space="preserve"> </w:t>
      </w:r>
      <w:r w:rsidRPr="00F416EA">
        <w:rPr>
          <w:lang w:val="pl-PL"/>
        </w:rPr>
        <w:t>podawany jest do publicznej wiadomości na stronie internetowej</w:t>
      </w:r>
      <w:r>
        <w:rPr>
          <w:lang w:val="pl-PL"/>
        </w:rPr>
        <w:t xml:space="preserve"> </w:t>
      </w:r>
      <w:r w:rsidRPr="00195473">
        <w:rPr>
          <w:lang w:val="pl-PL"/>
        </w:rPr>
        <w:t>http://www.grupaprofesja.com/</w:t>
      </w:r>
      <w:r>
        <w:rPr>
          <w:lang w:val="pl-PL"/>
        </w:rPr>
        <w:t xml:space="preserve">dobra-zmiana/ </w:t>
      </w:r>
      <w:r w:rsidRPr="00F416EA">
        <w:rPr>
          <w:lang w:val="pl-PL"/>
        </w:rPr>
        <w:t>oraz w biurze projektu</w:t>
      </w:r>
      <w:r w:rsidRPr="00F416EA">
        <w:rPr>
          <w:spacing w:val="-5"/>
          <w:lang w:val="pl-PL"/>
        </w:rPr>
        <w:t xml:space="preserve"> </w:t>
      </w:r>
      <w:r w:rsidRPr="00F416EA">
        <w:rPr>
          <w:lang w:val="pl-PL"/>
        </w:rPr>
        <w:t>Beneficjenta.</w:t>
      </w:r>
    </w:p>
    <w:p w:rsidR="0039535A" w:rsidRPr="00F416EA" w:rsidRDefault="0039535A" w:rsidP="0039535A">
      <w:pPr>
        <w:pStyle w:val="Akapitzlist"/>
        <w:numPr>
          <w:ilvl w:val="0"/>
          <w:numId w:val="3"/>
        </w:numPr>
        <w:tabs>
          <w:tab w:val="left" w:pos="452"/>
        </w:tabs>
        <w:spacing w:before="0" w:line="276" w:lineRule="auto"/>
        <w:ind w:left="451" w:right="134" w:hanging="339"/>
        <w:jc w:val="both"/>
        <w:rPr>
          <w:lang w:val="pl-PL"/>
        </w:rPr>
      </w:pPr>
      <w:r w:rsidRPr="00F416EA">
        <w:rPr>
          <w:lang w:val="pl-PL"/>
        </w:rPr>
        <w:t>Uczestnicy Projektu, zobowiązani są do przekazania informacji dotyczących ich sytuacji na rynku pracy po zakończeniu udziału w Projekcie (do 4 tygodni od zakończenia udziału w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projekcie).</w:t>
      </w:r>
    </w:p>
    <w:p w:rsidR="0039535A" w:rsidRPr="00F416EA" w:rsidRDefault="0039535A" w:rsidP="0039535A">
      <w:pPr>
        <w:pStyle w:val="Tekstpodstawowy"/>
        <w:spacing w:before="0" w:line="276" w:lineRule="auto"/>
        <w:jc w:val="both"/>
        <w:rPr>
          <w:lang w:val="pl-PL"/>
        </w:rPr>
      </w:pPr>
    </w:p>
    <w:p w:rsidR="0039535A" w:rsidRPr="00F416EA" w:rsidRDefault="0039535A" w:rsidP="0039535A">
      <w:pPr>
        <w:pStyle w:val="Nagwek1"/>
        <w:spacing w:line="276" w:lineRule="auto"/>
        <w:ind w:left="1877"/>
        <w:rPr>
          <w:lang w:val="pl-PL"/>
        </w:rPr>
      </w:pPr>
      <w:r w:rsidRPr="00F416EA">
        <w:rPr>
          <w:lang w:val="pl-PL"/>
        </w:rPr>
        <w:t>§ 2</w:t>
      </w:r>
    </w:p>
    <w:p w:rsidR="0039535A" w:rsidRPr="00F416EA" w:rsidRDefault="0039535A" w:rsidP="0039535A">
      <w:pPr>
        <w:spacing w:line="276" w:lineRule="auto"/>
        <w:ind w:left="1935" w:right="1891"/>
        <w:jc w:val="center"/>
        <w:rPr>
          <w:b/>
          <w:sz w:val="24"/>
          <w:lang w:val="pl-PL"/>
        </w:rPr>
      </w:pPr>
      <w:r w:rsidRPr="00F416EA">
        <w:rPr>
          <w:b/>
          <w:sz w:val="24"/>
          <w:lang w:val="pl-PL"/>
        </w:rPr>
        <w:t>Proces rekrutacji</w:t>
      </w:r>
    </w:p>
    <w:p w:rsidR="0039535A" w:rsidRPr="00F416EA" w:rsidRDefault="0039535A" w:rsidP="0039535A">
      <w:pPr>
        <w:pStyle w:val="Tekstpodstawowy"/>
        <w:spacing w:before="0" w:line="276" w:lineRule="auto"/>
        <w:jc w:val="both"/>
        <w:rPr>
          <w:b/>
          <w:sz w:val="21"/>
          <w:lang w:val="pl-PL"/>
        </w:rPr>
      </w:pPr>
    </w:p>
    <w:p w:rsidR="0039535A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ind w:right="134"/>
        <w:jc w:val="both"/>
        <w:rPr>
          <w:lang w:val="pl-PL"/>
        </w:rPr>
      </w:pPr>
      <w:r w:rsidRPr="00232A16">
        <w:rPr>
          <w:lang w:val="pl-PL"/>
        </w:rPr>
        <w:t>Rekrutacja prowadzona jest przez Komisję rekrutacyjną</w:t>
      </w:r>
      <w:r>
        <w:rPr>
          <w:lang w:val="pl-PL"/>
        </w:rPr>
        <w:t>, powoływaną przez Beneficjenta.</w:t>
      </w:r>
    </w:p>
    <w:p w:rsidR="0039535A" w:rsidRPr="00A61715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ind w:right="134"/>
        <w:jc w:val="both"/>
        <w:rPr>
          <w:lang w:val="pl-PL"/>
        </w:rPr>
      </w:pPr>
      <w:r>
        <w:rPr>
          <w:lang w:val="pl-PL"/>
        </w:rPr>
        <w:t xml:space="preserve">W skład komisji rekrutacyjnej wchodzą: </w:t>
      </w:r>
      <w:r w:rsidRPr="00232A16">
        <w:rPr>
          <w:lang w:val="pl-PL"/>
        </w:rPr>
        <w:t xml:space="preserve">Doradca Zawodowy </w:t>
      </w:r>
      <w:r>
        <w:rPr>
          <w:lang w:val="pl-PL"/>
        </w:rPr>
        <w:t xml:space="preserve">i </w:t>
      </w:r>
      <w:r w:rsidRPr="00A61715">
        <w:rPr>
          <w:lang w:val="pl-PL"/>
        </w:rPr>
        <w:t>Kierownik</w:t>
      </w:r>
      <w:r w:rsidR="00E21412">
        <w:rPr>
          <w:lang w:val="pl-PL"/>
        </w:rPr>
        <w:t>/Koordynator</w:t>
      </w:r>
      <w:r w:rsidRPr="00A61715">
        <w:rPr>
          <w:lang w:val="pl-PL"/>
        </w:rPr>
        <w:t xml:space="preserve"> Projektu</w:t>
      </w:r>
      <w:r w:rsidR="00E21412">
        <w:rPr>
          <w:lang w:val="pl-PL"/>
        </w:rPr>
        <w:t xml:space="preserve">, przy czym dopuszcza się możliwość obradowania Komisji przy jednoosobowym składzie. </w:t>
      </w:r>
    </w:p>
    <w:p w:rsidR="0039535A" w:rsidRPr="00C1665C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jc w:val="both"/>
        <w:rPr>
          <w:b/>
          <w:lang w:val="pl-PL"/>
        </w:rPr>
      </w:pPr>
      <w:r w:rsidRPr="00195473">
        <w:rPr>
          <w:lang w:val="pl-PL"/>
        </w:rPr>
        <w:t xml:space="preserve">Rekrutacja prowadzona jest </w:t>
      </w:r>
      <w:r>
        <w:rPr>
          <w:lang w:val="pl-PL"/>
        </w:rPr>
        <w:t>w trybie ciągłym, w okresie od 16.10.2017 roku do 31.</w:t>
      </w:r>
      <w:r w:rsidR="0062229B">
        <w:rPr>
          <w:lang w:val="pl-PL"/>
        </w:rPr>
        <w:t>12</w:t>
      </w:r>
      <w:r>
        <w:rPr>
          <w:lang w:val="pl-PL"/>
        </w:rPr>
        <w:t xml:space="preserve">.2018 roku. </w:t>
      </w:r>
    </w:p>
    <w:p w:rsidR="0039535A" w:rsidRPr="00C1665C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jc w:val="both"/>
        <w:rPr>
          <w:lang w:val="pl-PL"/>
        </w:rPr>
      </w:pPr>
      <w:r w:rsidRPr="00C1665C">
        <w:rPr>
          <w:lang w:val="pl-PL"/>
        </w:rPr>
        <w:t xml:space="preserve">Do udziału w projekcie zostanie zakwalifikowanych łącznie 140 osób. </w:t>
      </w:r>
    </w:p>
    <w:p w:rsidR="0039535A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jc w:val="both"/>
        <w:rPr>
          <w:lang w:val="pl-PL"/>
        </w:rPr>
      </w:pPr>
      <w:r w:rsidRPr="00C1665C">
        <w:rPr>
          <w:lang w:val="pl-PL"/>
        </w:rPr>
        <w:t xml:space="preserve">Beneficjent zastrzega sobie prawo do wydłużenia okresu rekrutacji lub do zamknięcia rekrutacji przed zakończeniem okresu wskazanego w punkcie 3. </w:t>
      </w:r>
      <w:r>
        <w:rPr>
          <w:lang w:val="pl-PL"/>
        </w:rPr>
        <w:t>p</w:t>
      </w:r>
      <w:r w:rsidRPr="00C1665C">
        <w:rPr>
          <w:lang w:val="pl-PL"/>
        </w:rPr>
        <w:t xml:space="preserve">owyżej, w przypadku wyczerpania liczby miejsc. </w:t>
      </w:r>
    </w:p>
    <w:p w:rsidR="0039535A" w:rsidRPr="00C1665C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jc w:val="both"/>
        <w:rPr>
          <w:lang w:val="pl-PL"/>
        </w:rPr>
      </w:pPr>
      <w:r>
        <w:rPr>
          <w:lang w:val="pl-PL"/>
        </w:rPr>
        <w:t xml:space="preserve">Informacje o zmianie terminu rekrutacji będą zamieszczane na stronie internetowej </w:t>
      </w:r>
      <w:r w:rsidRPr="00195473">
        <w:rPr>
          <w:lang w:val="pl-PL"/>
        </w:rPr>
        <w:t>http://www.grupaprofesja.com/</w:t>
      </w:r>
      <w:r>
        <w:rPr>
          <w:lang w:val="pl-PL"/>
        </w:rPr>
        <w:t>dobra-zmiana/.</w:t>
      </w:r>
    </w:p>
    <w:p w:rsidR="0039535A" w:rsidRPr="00330319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ind w:right="133"/>
        <w:jc w:val="both"/>
        <w:rPr>
          <w:b/>
          <w:lang w:val="pl-PL"/>
        </w:rPr>
      </w:pPr>
      <w:r>
        <w:rPr>
          <w:lang w:val="pl-PL"/>
        </w:rPr>
        <w:t>Rekrutacja uczestników do projektu następuje w dwóch etapach:</w:t>
      </w:r>
    </w:p>
    <w:p w:rsidR="0039535A" w:rsidRDefault="0039535A" w:rsidP="0039535A">
      <w:pPr>
        <w:pStyle w:val="Akapitzlist"/>
        <w:tabs>
          <w:tab w:val="left" w:pos="397"/>
        </w:tabs>
        <w:spacing w:before="0" w:line="276" w:lineRule="auto"/>
        <w:ind w:right="133" w:firstLine="0"/>
        <w:jc w:val="left"/>
        <w:rPr>
          <w:lang w:val="pl-PL"/>
        </w:rPr>
      </w:pPr>
      <w:r>
        <w:rPr>
          <w:lang w:val="pl-PL"/>
        </w:rPr>
        <w:lastRenderedPageBreak/>
        <w:t>- etap I – weryfikacja formalna – poprawność wypełnienia formularza (10 pkt.)</w:t>
      </w:r>
    </w:p>
    <w:p w:rsidR="0039535A" w:rsidRDefault="0039535A" w:rsidP="0039535A">
      <w:pPr>
        <w:pStyle w:val="Akapitzlist"/>
        <w:tabs>
          <w:tab w:val="left" w:pos="397"/>
        </w:tabs>
        <w:spacing w:before="0" w:line="276" w:lineRule="auto"/>
        <w:ind w:right="133" w:firstLine="0"/>
        <w:jc w:val="left"/>
        <w:rPr>
          <w:lang w:val="pl-PL"/>
        </w:rPr>
      </w:pPr>
      <w:r>
        <w:rPr>
          <w:lang w:val="pl-PL"/>
        </w:rPr>
        <w:t>- etap II – weryfikacja merytoryczna – pozytywne przejście rozmowy kwalifikacyjnej (60 pkt.) oraz ocena ogólnej sytuacja na rynku pracy (30 pkt.)</w:t>
      </w:r>
    </w:p>
    <w:p w:rsidR="0039535A" w:rsidRPr="00330319" w:rsidRDefault="0039535A" w:rsidP="0039535A">
      <w:pPr>
        <w:pStyle w:val="Akapitzlist"/>
        <w:tabs>
          <w:tab w:val="left" w:pos="397"/>
        </w:tabs>
        <w:spacing w:before="0" w:line="276" w:lineRule="auto"/>
        <w:ind w:right="133" w:firstLine="0"/>
        <w:jc w:val="left"/>
        <w:rPr>
          <w:b/>
          <w:lang w:val="pl-PL"/>
        </w:rPr>
      </w:pPr>
      <w:r>
        <w:rPr>
          <w:lang w:val="pl-PL"/>
        </w:rPr>
        <w:t>Uzyskanie min 60% pkt w każdym z etapów kwalifikuje osobę do udziału w projekcie.</w:t>
      </w:r>
    </w:p>
    <w:p w:rsidR="0039535A" w:rsidRPr="00F416EA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ind w:right="135"/>
        <w:jc w:val="both"/>
        <w:rPr>
          <w:lang w:val="pl-PL"/>
        </w:rPr>
      </w:pPr>
      <w:r w:rsidRPr="00F416EA">
        <w:rPr>
          <w:lang w:val="pl-PL"/>
        </w:rPr>
        <w:t>Informacje o wszystkich etapach realizacji projektu, w tym w szczególności dotyczące rekrutacji, umieszczane są na bieżąco na stronie</w:t>
      </w:r>
      <w:r w:rsidRPr="00F416EA">
        <w:rPr>
          <w:spacing w:val="-12"/>
          <w:lang w:val="pl-PL"/>
        </w:rPr>
        <w:t xml:space="preserve"> </w:t>
      </w:r>
      <w:r w:rsidRPr="00F416EA">
        <w:rPr>
          <w:lang w:val="pl-PL"/>
        </w:rPr>
        <w:t>internetowej.</w:t>
      </w:r>
    </w:p>
    <w:p w:rsidR="0039535A" w:rsidRPr="00F852D9" w:rsidRDefault="0039535A" w:rsidP="0039535A">
      <w:pPr>
        <w:pStyle w:val="Akapitzlist"/>
        <w:numPr>
          <w:ilvl w:val="0"/>
          <w:numId w:val="2"/>
        </w:numPr>
        <w:tabs>
          <w:tab w:val="left" w:pos="397"/>
        </w:tabs>
        <w:spacing w:before="0" w:line="276" w:lineRule="auto"/>
        <w:ind w:right="132"/>
        <w:jc w:val="both"/>
        <w:rPr>
          <w:lang w:val="pl-PL"/>
        </w:rPr>
      </w:pPr>
      <w:r>
        <w:rPr>
          <w:lang w:val="pl-PL"/>
        </w:rPr>
        <w:t xml:space="preserve">Osoby zainteresowane </w:t>
      </w:r>
      <w:r w:rsidRPr="00F852D9">
        <w:rPr>
          <w:lang w:val="pl-PL"/>
        </w:rPr>
        <w:t>udzia</w:t>
      </w:r>
      <w:r>
        <w:rPr>
          <w:lang w:val="pl-PL"/>
        </w:rPr>
        <w:t xml:space="preserve">łem w projekcie składają </w:t>
      </w:r>
      <w:r w:rsidRPr="00F852D9">
        <w:rPr>
          <w:lang w:val="pl-PL"/>
        </w:rPr>
        <w:t>w</w:t>
      </w:r>
      <w:r w:rsidRPr="00F852D9">
        <w:rPr>
          <w:spacing w:val="30"/>
          <w:lang w:val="pl-PL"/>
        </w:rPr>
        <w:t xml:space="preserve"> </w:t>
      </w:r>
      <w:r w:rsidRPr="00F852D9">
        <w:rPr>
          <w:lang w:val="pl-PL"/>
        </w:rPr>
        <w:t xml:space="preserve">biurze mieszczącym się w Poznaniu </w:t>
      </w:r>
      <w:r>
        <w:rPr>
          <w:lang w:val="pl-PL"/>
        </w:rPr>
        <w:br/>
      </w:r>
      <w:r w:rsidRPr="00F852D9">
        <w:rPr>
          <w:lang w:val="pl-PL"/>
        </w:rPr>
        <w:t xml:space="preserve">(60-163) </w:t>
      </w:r>
      <w:r>
        <w:rPr>
          <w:lang w:val="pl-PL"/>
        </w:rPr>
        <w:t>przy ul. Sieradzkiej 4 c</w:t>
      </w:r>
      <w:r w:rsidRPr="00F852D9">
        <w:rPr>
          <w:lang w:val="pl-PL"/>
        </w:rPr>
        <w:t xml:space="preserve">, </w:t>
      </w:r>
      <w:r w:rsidRPr="00BD4917">
        <w:rPr>
          <w:lang w:val="pl-PL"/>
        </w:rPr>
        <w:t xml:space="preserve">tel.: </w:t>
      </w:r>
      <w:r w:rsidR="0062229B">
        <w:rPr>
          <w:lang w:val="pl-PL"/>
        </w:rPr>
        <w:t>537 597 666</w:t>
      </w:r>
      <w:r w:rsidRPr="00F852D9">
        <w:rPr>
          <w:lang w:val="pl-PL"/>
        </w:rPr>
        <w:t xml:space="preserve">, wypełniony i podpisany </w:t>
      </w:r>
      <w:r w:rsidRPr="005A08F3">
        <w:rPr>
          <w:i/>
          <w:lang w:val="pl-PL"/>
        </w:rPr>
        <w:t>Wstępny</w:t>
      </w:r>
      <w:r>
        <w:rPr>
          <w:lang w:val="pl-PL"/>
        </w:rPr>
        <w:t xml:space="preserve"> f</w:t>
      </w:r>
      <w:r w:rsidRPr="00F852D9">
        <w:rPr>
          <w:i/>
          <w:lang w:val="pl-PL"/>
        </w:rPr>
        <w:t>ormularz</w:t>
      </w:r>
      <w:r w:rsidRPr="00F852D9">
        <w:rPr>
          <w:i/>
          <w:spacing w:val="-16"/>
          <w:lang w:val="pl-PL"/>
        </w:rPr>
        <w:t xml:space="preserve"> </w:t>
      </w:r>
      <w:r w:rsidRPr="00F852D9">
        <w:rPr>
          <w:i/>
          <w:lang w:val="pl-PL"/>
        </w:rPr>
        <w:t>rekrutacyjny</w:t>
      </w:r>
      <w:r>
        <w:rPr>
          <w:lang w:val="pl-PL"/>
        </w:rPr>
        <w:t>.</w:t>
      </w:r>
    </w:p>
    <w:p w:rsidR="0039535A" w:rsidRPr="00F416EA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right="133"/>
        <w:jc w:val="both"/>
        <w:rPr>
          <w:lang w:val="pl-PL"/>
        </w:rPr>
      </w:pPr>
      <w:r w:rsidRPr="00A61715">
        <w:rPr>
          <w:b/>
          <w:i/>
          <w:lang w:val="pl-PL"/>
        </w:rPr>
        <w:t>Wstępny formularz rekrutacyjny</w:t>
      </w:r>
      <w:r w:rsidRPr="00F416EA">
        <w:rPr>
          <w:i/>
          <w:lang w:val="pl-PL"/>
        </w:rPr>
        <w:t xml:space="preserve"> </w:t>
      </w:r>
      <w:r w:rsidRPr="00F416EA">
        <w:rPr>
          <w:lang w:val="pl-PL"/>
        </w:rPr>
        <w:t xml:space="preserve">składany jest za pośrednictwem poczty/firmy kurierskiej lub dostarczany jest osobiście do biura projektu Beneficjenta, w godzinach od </w:t>
      </w:r>
      <w:r>
        <w:rPr>
          <w:lang w:val="pl-PL"/>
        </w:rPr>
        <w:t>8.00</w:t>
      </w:r>
      <w:r w:rsidRPr="00F416EA">
        <w:rPr>
          <w:lang w:val="pl-PL"/>
        </w:rPr>
        <w:t xml:space="preserve"> do </w:t>
      </w:r>
      <w:r>
        <w:rPr>
          <w:lang w:val="pl-PL"/>
        </w:rPr>
        <w:t>16.00</w:t>
      </w:r>
      <w:r w:rsidRPr="00F416EA">
        <w:rPr>
          <w:lang w:val="pl-PL"/>
        </w:rPr>
        <w:t xml:space="preserve">. Za dzień złożenia </w:t>
      </w:r>
      <w:r w:rsidRPr="005A08F3">
        <w:rPr>
          <w:i/>
          <w:lang w:val="pl-PL"/>
        </w:rPr>
        <w:t>Wstępnego f</w:t>
      </w:r>
      <w:r w:rsidRPr="00F416EA">
        <w:rPr>
          <w:i/>
          <w:lang w:val="pl-PL"/>
        </w:rPr>
        <w:t xml:space="preserve">ormularza rekrutacyjnego </w:t>
      </w:r>
      <w:r w:rsidRPr="00F416EA">
        <w:rPr>
          <w:lang w:val="pl-PL"/>
        </w:rPr>
        <w:t>uznaje się dzień, w którym formularz zostanie złożony u</w:t>
      </w:r>
      <w:r w:rsidRPr="00F416EA">
        <w:rPr>
          <w:spacing w:val="-8"/>
          <w:lang w:val="pl-PL"/>
        </w:rPr>
        <w:t xml:space="preserve"> </w:t>
      </w:r>
      <w:r w:rsidRPr="00F416EA">
        <w:rPr>
          <w:lang w:val="pl-PL"/>
        </w:rPr>
        <w:t>Beneficjenta.</w:t>
      </w:r>
    </w:p>
    <w:p w:rsidR="0039535A" w:rsidRPr="00F416EA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right="132"/>
        <w:jc w:val="both"/>
        <w:rPr>
          <w:lang w:val="pl-PL"/>
        </w:rPr>
      </w:pPr>
      <w:r w:rsidRPr="00F416EA">
        <w:rPr>
          <w:lang w:val="pl-PL"/>
        </w:rPr>
        <w:t>W przypadku osobistego złożenia dokumentów rekrutacyjnych kandydat otrzymuje poświadczenie wpływu opatrzone datą przyjęcia. Dokumenty nie podlegają rozpatrzeniu, gdy zostaną złożone przed ogłoszonym terminem rekrutacji bądź po zamknięciu</w:t>
      </w:r>
      <w:r w:rsidRPr="00F416EA">
        <w:rPr>
          <w:spacing w:val="-17"/>
          <w:lang w:val="pl-PL"/>
        </w:rPr>
        <w:t xml:space="preserve"> </w:t>
      </w:r>
      <w:r w:rsidRPr="00F416EA">
        <w:rPr>
          <w:lang w:val="pl-PL"/>
        </w:rPr>
        <w:t>rekrutacji.</w:t>
      </w:r>
    </w:p>
    <w:p w:rsidR="0039535A" w:rsidRPr="00195473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right="133"/>
        <w:jc w:val="both"/>
        <w:rPr>
          <w:lang w:val="pl-PL"/>
        </w:rPr>
      </w:pPr>
      <w:r w:rsidRPr="00A61715">
        <w:rPr>
          <w:b/>
          <w:i/>
          <w:lang w:val="pl-PL"/>
        </w:rPr>
        <w:t>Wstępny formularz rekrutacyjny</w:t>
      </w:r>
      <w:r w:rsidRPr="00195473">
        <w:rPr>
          <w:i/>
          <w:lang w:val="pl-PL"/>
        </w:rPr>
        <w:t xml:space="preserve"> </w:t>
      </w:r>
      <w:r w:rsidRPr="00195473">
        <w:rPr>
          <w:lang w:val="pl-PL"/>
        </w:rPr>
        <w:t xml:space="preserve">dostępny jest na stronie internetowej </w:t>
      </w:r>
      <w:r w:rsidRPr="000D5BBA">
        <w:rPr>
          <w:lang w:val="pl-PL"/>
        </w:rPr>
        <w:t>http://www.grupaprofesja.com/dobra-zmiana</w:t>
      </w:r>
      <w:r>
        <w:rPr>
          <w:lang w:val="pl-PL"/>
        </w:rPr>
        <w:t xml:space="preserve"> </w:t>
      </w:r>
      <w:r w:rsidRPr="00195473">
        <w:rPr>
          <w:lang w:val="pl-PL"/>
        </w:rPr>
        <w:t xml:space="preserve">oraz w biurze projektu </w:t>
      </w:r>
      <w:r>
        <w:rPr>
          <w:lang w:val="pl-PL"/>
        </w:rPr>
        <w:t xml:space="preserve">w Poznaniu (60-163) przy </w:t>
      </w:r>
      <w:r>
        <w:rPr>
          <w:lang w:val="pl-PL"/>
        </w:rPr>
        <w:br/>
        <w:t>ul. Sieradzkiej 4c w godzinach 8.00 – 16.00.</w:t>
      </w:r>
    </w:p>
    <w:p w:rsidR="0039535A" w:rsidRPr="00F416EA" w:rsidRDefault="0039535A" w:rsidP="0039535A">
      <w:pPr>
        <w:pStyle w:val="Akapitzlist"/>
        <w:numPr>
          <w:ilvl w:val="0"/>
          <w:numId w:val="2"/>
        </w:numPr>
        <w:tabs>
          <w:tab w:val="left" w:pos="507"/>
        </w:tabs>
        <w:spacing w:before="0" w:line="276" w:lineRule="auto"/>
        <w:ind w:left="451" w:right="132" w:hanging="339"/>
        <w:jc w:val="both"/>
        <w:rPr>
          <w:lang w:val="pl-PL"/>
        </w:rPr>
      </w:pPr>
      <w:r>
        <w:rPr>
          <w:lang w:val="pl-PL"/>
        </w:rPr>
        <w:t xml:space="preserve">Złożone </w:t>
      </w:r>
      <w:r w:rsidRPr="00A61715">
        <w:rPr>
          <w:b/>
          <w:i/>
          <w:lang w:val="pl-PL"/>
        </w:rPr>
        <w:t>Wstępne formularze rekrutacyjne</w:t>
      </w:r>
      <w:r>
        <w:rPr>
          <w:i/>
          <w:lang w:val="pl-PL"/>
        </w:rPr>
        <w:t xml:space="preserve"> </w:t>
      </w:r>
      <w:r>
        <w:rPr>
          <w:lang w:val="pl-PL"/>
        </w:rPr>
        <w:t>są weryfikowane i</w:t>
      </w:r>
      <w:r w:rsidRPr="00F416EA">
        <w:rPr>
          <w:lang w:val="pl-PL"/>
        </w:rPr>
        <w:t xml:space="preserve"> ocenione </w:t>
      </w:r>
      <w:r>
        <w:rPr>
          <w:lang w:val="pl-PL"/>
        </w:rPr>
        <w:t xml:space="preserve">przez Komisję rekrutacyjną, </w:t>
      </w:r>
      <w:r>
        <w:rPr>
          <w:lang w:val="pl-PL"/>
        </w:rPr>
        <w:br/>
      </w:r>
      <w:r w:rsidRPr="00F416EA">
        <w:rPr>
          <w:lang w:val="pl-PL"/>
        </w:rPr>
        <w:t xml:space="preserve">za pomocą </w:t>
      </w:r>
      <w:r w:rsidRPr="00330319">
        <w:rPr>
          <w:b/>
          <w:i/>
          <w:lang w:val="pl-PL"/>
        </w:rPr>
        <w:t xml:space="preserve">Karty oceny </w:t>
      </w:r>
      <w:r>
        <w:rPr>
          <w:b/>
          <w:i/>
          <w:lang w:val="pl-PL"/>
        </w:rPr>
        <w:t>formalnej</w:t>
      </w:r>
      <w:r w:rsidRPr="00330319">
        <w:rPr>
          <w:b/>
          <w:i/>
          <w:lang w:val="pl-PL"/>
        </w:rPr>
        <w:t xml:space="preserve"> </w:t>
      </w:r>
      <w:r w:rsidRPr="00641398">
        <w:rPr>
          <w:lang w:val="pl-PL"/>
        </w:rPr>
        <w:t>formularza</w:t>
      </w:r>
      <w:r w:rsidRPr="00641398">
        <w:rPr>
          <w:spacing w:val="-8"/>
          <w:lang w:val="pl-PL"/>
        </w:rPr>
        <w:t xml:space="preserve"> </w:t>
      </w:r>
      <w:r w:rsidRPr="00641398">
        <w:rPr>
          <w:lang w:val="pl-PL"/>
        </w:rPr>
        <w:t>rekrutacyjnego.</w:t>
      </w:r>
    </w:p>
    <w:p w:rsidR="0039535A" w:rsidRPr="00F416EA" w:rsidRDefault="0039535A" w:rsidP="0039535A">
      <w:pPr>
        <w:pStyle w:val="Akapitzlist"/>
        <w:numPr>
          <w:ilvl w:val="0"/>
          <w:numId w:val="2"/>
        </w:numPr>
        <w:tabs>
          <w:tab w:val="left" w:pos="507"/>
        </w:tabs>
        <w:spacing w:before="0" w:line="276" w:lineRule="auto"/>
        <w:ind w:left="451" w:right="130" w:hanging="339"/>
        <w:jc w:val="both"/>
        <w:rPr>
          <w:lang w:val="pl-PL"/>
        </w:rPr>
      </w:pPr>
      <w:r>
        <w:rPr>
          <w:lang w:val="pl-PL"/>
        </w:rPr>
        <w:t>Wstępny f</w:t>
      </w:r>
      <w:r w:rsidRPr="00F416EA">
        <w:rPr>
          <w:lang w:val="pl-PL"/>
        </w:rPr>
        <w:t>ormularz rekrut</w:t>
      </w:r>
      <w:r>
        <w:rPr>
          <w:lang w:val="pl-PL"/>
        </w:rPr>
        <w:t xml:space="preserve">acyjny podlega ocenie formalnej. </w:t>
      </w:r>
      <w:r w:rsidRPr="00F416EA">
        <w:rPr>
          <w:lang w:val="pl-PL"/>
        </w:rPr>
        <w:t xml:space="preserve">Za niespełnienie kryteriów formalnych skutkujące odrzuceniem </w:t>
      </w:r>
      <w:r w:rsidRPr="00F416EA">
        <w:rPr>
          <w:i/>
          <w:lang w:val="pl-PL"/>
        </w:rPr>
        <w:t xml:space="preserve">Formularza </w:t>
      </w:r>
      <w:r w:rsidRPr="00F416EA">
        <w:rPr>
          <w:lang w:val="pl-PL"/>
        </w:rPr>
        <w:t>i pozostawieniem go bez oceny, uważa się: niepodpisanie wymaganych oświadczeń i nieuzupełnienie danych pozwalających na ocenę przynależności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kandydata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do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grupy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docelowej.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Istnieje</w:t>
      </w:r>
      <w:r w:rsidRPr="00F416EA">
        <w:rPr>
          <w:spacing w:val="-19"/>
          <w:lang w:val="pl-PL"/>
        </w:rPr>
        <w:t xml:space="preserve"> </w:t>
      </w:r>
      <w:r w:rsidRPr="00F416EA">
        <w:rPr>
          <w:lang w:val="pl-PL"/>
        </w:rPr>
        <w:t>możliwość</w:t>
      </w:r>
      <w:r w:rsidRPr="00F416EA">
        <w:rPr>
          <w:spacing w:val="-16"/>
          <w:lang w:val="pl-PL"/>
        </w:rPr>
        <w:t xml:space="preserve"> </w:t>
      </w:r>
      <w:r w:rsidRPr="00F416EA">
        <w:rPr>
          <w:lang w:val="pl-PL"/>
        </w:rPr>
        <w:t>jednorazowego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uzupełnienia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błędów formalnych w</w:t>
      </w:r>
      <w:r>
        <w:rPr>
          <w:lang w:val="pl-PL"/>
        </w:rPr>
        <w:t xml:space="preserve">e </w:t>
      </w:r>
      <w:r w:rsidRPr="005A08F3">
        <w:rPr>
          <w:i/>
          <w:lang w:val="pl-PL"/>
        </w:rPr>
        <w:t>Wstępnym f</w:t>
      </w:r>
      <w:r w:rsidRPr="00F416EA">
        <w:rPr>
          <w:i/>
          <w:lang w:val="pl-PL"/>
        </w:rPr>
        <w:t>ormularzu rekrutacyjnym</w:t>
      </w:r>
      <w:r w:rsidRPr="00F416EA">
        <w:rPr>
          <w:lang w:val="pl-PL"/>
        </w:rPr>
        <w:t>. O konieczności i sposobie uzupełnienia błędów formalnych w</w:t>
      </w:r>
      <w:r>
        <w:rPr>
          <w:lang w:val="pl-PL"/>
        </w:rPr>
        <w:t xml:space="preserve">e </w:t>
      </w:r>
      <w:r w:rsidRPr="005A08F3">
        <w:rPr>
          <w:i/>
          <w:lang w:val="pl-PL"/>
        </w:rPr>
        <w:t xml:space="preserve">Wstępnym </w:t>
      </w:r>
      <w:r>
        <w:rPr>
          <w:i/>
          <w:lang w:val="pl-PL"/>
        </w:rPr>
        <w:t>f</w:t>
      </w:r>
      <w:r w:rsidRPr="00F416EA">
        <w:rPr>
          <w:i/>
          <w:lang w:val="pl-PL"/>
        </w:rPr>
        <w:t xml:space="preserve">ormularzu rekrutacyjnym </w:t>
      </w:r>
      <w:r w:rsidRPr="00F416EA">
        <w:rPr>
          <w:lang w:val="pl-PL"/>
        </w:rPr>
        <w:t>Beneficjent powiadamia kandydata, niezwłocznie po ich wykryciu. Do oceny</w:t>
      </w:r>
      <w:r w:rsidRPr="00F416EA">
        <w:rPr>
          <w:spacing w:val="-17"/>
          <w:lang w:val="pl-PL"/>
        </w:rPr>
        <w:t xml:space="preserve"> </w:t>
      </w:r>
      <w:r w:rsidRPr="00F416EA">
        <w:rPr>
          <w:lang w:val="pl-PL"/>
        </w:rPr>
        <w:t>merytorycznej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zostają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przekazane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wyłączenie</w:t>
      </w:r>
      <w:r w:rsidRPr="00F416EA">
        <w:rPr>
          <w:spacing w:val="-14"/>
          <w:lang w:val="pl-PL"/>
        </w:rPr>
        <w:t xml:space="preserve"> </w:t>
      </w:r>
      <w:r>
        <w:rPr>
          <w:i/>
          <w:lang w:val="pl-PL"/>
        </w:rPr>
        <w:t>Wstępne f</w:t>
      </w:r>
      <w:r w:rsidRPr="00F416EA">
        <w:rPr>
          <w:i/>
          <w:lang w:val="pl-PL"/>
        </w:rPr>
        <w:t>ormularze</w:t>
      </w:r>
      <w:r w:rsidRPr="00F416EA">
        <w:rPr>
          <w:i/>
          <w:spacing w:val="-17"/>
          <w:lang w:val="pl-PL"/>
        </w:rPr>
        <w:t xml:space="preserve"> </w:t>
      </w:r>
      <w:r w:rsidRPr="00F416EA">
        <w:rPr>
          <w:i/>
          <w:lang w:val="pl-PL"/>
        </w:rPr>
        <w:t>rekrutacyjne</w:t>
      </w:r>
      <w:r w:rsidRPr="00F416EA">
        <w:rPr>
          <w:i/>
          <w:spacing w:val="-16"/>
          <w:lang w:val="pl-PL"/>
        </w:rPr>
        <w:t xml:space="preserve"> </w:t>
      </w:r>
      <w:r w:rsidRPr="00F416EA">
        <w:rPr>
          <w:lang w:val="pl-PL"/>
        </w:rPr>
        <w:t>poprawne</w:t>
      </w:r>
      <w:r w:rsidRPr="00F416EA">
        <w:rPr>
          <w:spacing w:val="-16"/>
          <w:lang w:val="pl-PL"/>
        </w:rPr>
        <w:t xml:space="preserve"> </w:t>
      </w:r>
      <w:r w:rsidRPr="00F416EA">
        <w:rPr>
          <w:lang w:val="pl-PL"/>
        </w:rPr>
        <w:t>pod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 xml:space="preserve">względem formalnym. </w:t>
      </w:r>
    </w:p>
    <w:p w:rsidR="0039535A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left="451" w:right="132" w:hanging="339"/>
        <w:jc w:val="both"/>
        <w:rPr>
          <w:lang w:val="pl-PL"/>
        </w:rPr>
      </w:pPr>
      <w:r w:rsidRPr="00F416EA">
        <w:rPr>
          <w:lang w:val="pl-PL"/>
        </w:rPr>
        <w:t xml:space="preserve">Na podstawie dokonanych ocen </w:t>
      </w:r>
      <w:r w:rsidRPr="000036A9">
        <w:rPr>
          <w:i/>
          <w:lang w:val="pl-PL"/>
        </w:rPr>
        <w:t>Wstępnych formularzy rekrutacyjnych</w:t>
      </w:r>
      <w:r w:rsidRPr="0000283A">
        <w:rPr>
          <w:lang w:val="pl-PL"/>
        </w:rPr>
        <w:t xml:space="preserve"> </w:t>
      </w:r>
      <w:r>
        <w:rPr>
          <w:lang w:val="pl-PL"/>
        </w:rPr>
        <w:t>układana jest lista kandydatów, kwalifikujących się do oceny merytorycznej - II etapu rekrutacji</w:t>
      </w:r>
      <w:r w:rsidR="00E21412">
        <w:rPr>
          <w:lang w:val="pl-PL"/>
        </w:rPr>
        <w:t>, którym jest rozmowa kwalifikacyjna z komisją rekrutacyjną.</w:t>
      </w:r>
    </w:p>
    <w:p w:rsidR="0039535A" w:rsidRPr="00641398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left="451" w:right="132" w:hanging="339"/>
        <w:jc w:val="both"/>
        <w:rPr>
          <w:lang w:val="pl-PL"/>
        </w:rPr>
      </w:pPr>
      <w:r>
        <w:rPr>
          <w:lang w:val="pl-PL"/>
        </w:rPr>
        <w:t xml:space="preserve">Po zakończeniu II etapu rekrutacji, Komisja rekrutacyjna dokonuje oceny merytorycznej Kandydatek/Kandydatów za pomocą </w:t>
      </w:r>
      <w:r w:rsidRPr="00641398">
        <w:rPr>
          <w:b/>
          <w:i/>
          <w:lang w:val="pl-PL"/>
        </w:rPr>
        <w:t>Karty oceny merytorycznej</w:t>
      </w:r>
      <w:r>
        <w:rPr>
          <w:b/>
          <w:i/>
          <w:lang w:val="pl-PL"/>
        </w:rPr>
        <w:t xml:space="preserve">. </w:t>
      </w:r>
    </w:p>
    <w:p w:rsidR="0039535A" w:rsidRPr="00641398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left="451" w:right="132" w:hanging="339"/>
        <w:jc w:val="both"/>
        <w:rPr>
          <w:lang w:val="pl-PL"/>
        </w:rPr>
      </w:pPr>
      <w:r w:rsidRPr="00641398">
        <w:rPr>
          <w:lang w:val="pl-PL"/>
        </w:rPr>
        <w:t xml:space="preserve">Na podstawie </w:t>
      </w:r>
      <w:r w:rsidRPr="00641398">
        <w:rPr>
          <w:b/>
          <w:i/>
          <w:lang w:val="pl-PL"/>
        </w:rPr>
        <w:t>Kart oceny formalnej</w:t>
      </w:r>
      <w:r w:rsidRPr="00641398">
        <w:rPr>
          <w:lang w:val="pl-PL"/>
        </w:rPr>
        <w:t xml:space="preserve"> oraz </w:t>
      </w:r>
      <w:r w:rsidRPr="00641398">
        <w:rPr>
          <w:b/>
          <w:i/>
          <w:lang w:val="pl-PL"/>
        </w:rPr>
        <w:t>Kart oceny merytorycznej</w:t>
      </w:r>
      <w:r w:rsidRPr="00641398">
        <w:rPr>
          <w:lang w:val="pl-PL"/>
        </w:rPr>
        <w:t xml:space="preserve"> </w:t>
      </w:r>
      <w:r>
        <w:rPr>
          <w:lang w:val="pl-PL"/>
        </w:rPr>
        <w:t>Beneficjent sporządza listę osób zakwalifikowanych do udziału w projekcie.</w:t>
      </w:r>
    </w:p>
    <w:p w:rsidR="0039535A" w:rsidRPr="00F416EA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left="451" w:hanging="339"/>
        <w:jc w:val="both"/>
        <w:rPr>
          <w:lang w:val="pl-PL"/>
        </w:rPr>
      </w:pPr>
      <w:r w:rsidRPr="00F416EA">
        <w:rPr>
          <w:lang w:val="pl-PL"/>
        </w:rPr>
        <w:t xml:space="preserve">Na podstawie sporządzonej listy Beneficjent zaprasza </w:t>
      </w:r>
      <w:r>
        <w:rPr>
          <w:lang w:val="pl-PL"/>
        </w:rPr>
        <w:t xml:space="preserve">osoby </w:t>
      </w:r>
      <w:r w:rsidRPr="00F416EA">
        <w:rPr>
          <w:lang w:val="pl-PL"/>
        </w:rPr>
        <w:t>na konsultację z doradcą</w:t>
      </w:r>
      <w:r w:rsidRPr="00F416EA">
        <w:rPr>
          <w:spacing w:val="-17"/>
          <w:lang w:val="pl-PL"/>
        </w:rPr>
        <w:t xml:space="preserve"> </w:t>
      </w:r>
      <w:r w:rsidRPr="00F416EA">
        <w:rPr>
          <w:lang w:val="pl-PL"/>
        </w:rPr>
        <w:t>zawodowym.</w:t>
      </w:r>
    </w:p>
    <w:p w:rsidR="0039535A" w:rsidRPr="00794D8B" w:rsidRDefault="0039535A" w:rsidP="0039535A">
      <w:pPr>
        <w:pStyle w:val="Akapitzlist"/>
        <w:numPr>
          <w:ilvl w:val="0"/>
          <w:numId w:val="2"/>
        </w:numPr>
        <w:tabs>
          <w:tab w:val="left" w:pos="452"/>
        </w:tabs>
        <w:spacing w:before="0" w:line="276" w:lineRule="auto"/>
        <w:ind w:left="451" w:right="132" w:hanging="339"/>
        <w:jc w:val="both"/>
        <w:rPr>
          <w:lang w:val="pl-PL"/>
        </w:rPr>
      </w:pPr>
      <w:r>
        <w:rPr>
          <w:lang w:val="pl-PL"/>
        </w:rPr>
        <w:t xml:space="preserve">Wszyscy kandydaci, którzy wzięli udział w rekrutacji, powiadamiani są o wynikach </w:t>
      </w:r>
      <w:r w:rsidRPr="00F416EA">
        <w:rPr>
          <w:lang w:val="pl-PL"/>
        </w:rPr>
        <w:t>rekrutacji</w:t>
      </w:r>
      <w:r w:rsidR="00FF3971">
        <w:rPr>
          <w:lang w:val="pl-PL"/>
        </w:rPr>
        <w:t>.</w:t>
      </w:r>
      <w:r w:rsidRPr="00F416EA">
        <w:rPr>
          <w:lang w:val="pl-PL"/>
        </w:rPr>
        <w:t xml:space="preserve"> </w:t>
      </w:r>
      <w:r>
        <w:rPr>
          <w:lang w:val="pl-PL"/>
        </w:rPr>
        <w:br/>
      </w:r>
      <w:r w:rsidRPr="00F416EA">
        <w:rPr>
          <w:lang w:val="pl-PL"/>
        </w:rPr>
        <w:t xml:space="preserve">w terminie </w:t>
      </w:r>
      <w:r>
        <w:rPr>
          <w:lang w:val="pl-PL"/>
        </w:rPr>
        <w:t xml:space="preserve">nie dłuższym niż </w:t>
      </w:r>
      <w:r w:rsidRPr="00F416EA">
        <w:rPr>
          <w:lang w:val="pl-PL"/>
        </w:rPr>
        <w:t xml:space="preserve">5 dni od zakończenia procedury rekrutacji. Zanonimizowana, zgodnie z ustawą z dnia 29 sierpnia 1997 r. o ochronie danych osobowych, lista kandydatów podawana jest do wiadomości na stronie internetowej </w:t>
      </w:r>
      <w:r w:rsidR="00FF3971">
        <w:rPr>
          <w:lang w:val="pl-PL"/>
        </w:rPr>
        <w:t>lub/</w:t>
      </w:r>
      <w:r w:rsidRPr="00F416EA">
        <w:rPr>
          <w:lang w:val="pl-PL"/>
        </w:rPr>
        <w:t>oraz w biurze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projektu</w:t>
      </w:r>
      <w:r w:rsidR="00E21412">
        <w:rPr>
          <w:lang w:val="pl-PL"/>
        </w:rPr>
        <w:t xml:space="preserve">. </w:t>
      </w:r>
    </w:p>
    <w:p w:rsidR="0039535A" w:rsidRPr="00A91C00" w:rsidRDefault="0039535A" w:rsidP="0039535A">
      <w:pPr>
        <w:tabs>
          <w:tab w:val="left" w:pos="452"/>
        </w:tabs>
        <w:spacing w:line="276" w:lineRule="auto"/>
        <w:ind w:right="132"/>
        <w:jc w:val="both"/>
        <w:rPr>
          <w:lang w:val="pl-PL"/>
        </w:rPr>
      </w:pPr>
    </w:p>
    <w:p w:rsidR="0039535A" w:rsidRDefault="0039535A" w:rsidP="0039535A">
      <w:pPr>
        <w:pStyle w:val="Tekstpodstawowy"/>
        <w:spacing w:before="0" w:line="276" w:lineRule="auto"/>
        <w:jc w:val="both"/>
        <w:rPr>
          <w:sz w:val="24"/>
          <w:lang w:val="pl-PL"/>
        </w:rPr>
      </w:pPr>
    </w:p>
    <w:p w:rsidR="007E3B0E" w:rsidRDefault="007E3B0E" w:rsidP="0039535A">
      <w:pPr>
        <w:pStyle w:val="Tekstpodstawowy"/>
        <w:spacing w:before="0" w:line="276" w:lineRule="auto"/>
        <w:jc w:val="both"/>
        <w:rPr>
          <w:sz w:val="24"/>
          <w:lang w:val="pl-PL"/>
        </w:rPr>
      </w:pPr>
    </w:p>
    <w:p w:rsidR="007E3B0E" w:rsidRDefault="007E3B0E" w:rsidP="0039535A">
      <w:pPr>
        <w:pStyle w:val="Tekstpodstawowy"/>
        <w:spacing w:before="0" w:line="276" w:lineRule="auto"/>
        <w:jc w:val="both"/>
        <w:rPr>
          <w:sz w:val="24"/>
          <w:lang w:val="pl-PL"/>
        </w:rPr>
      </w:pPr>
    </w:p>
    <w:p w:rsidR="007E3B0E" w:rsidRPr="00F416EA" w:rsidRDefault="007E3B0E" w:rsidP="0039535A">
      <w:pPr>
        <w:pStyle w:val="Tekstpodstawowy"/>
        <w:spacing w:before="0" w:line="276" w:lineRule="auto"/>
        <w:jc w:val="both"/>
        <w:rPr>
          <w:sz w:val="24"/>
          <w:lang w:val="pl-PL"/>
        </w:rPr>
      </w:pPr>
    </w:p>
    <w:p w:rsidR="0039535A" w:rsidRPr="00F416EA" w:rsidRDefault="0039535A" w:rsidP="0039535A">
      <w:pPr>
        <w:pStyle w:val="Nagwek1"/>
        <w:spacing w:line="276" w:lineRule="auto"/>
        <w:rPr>
          <w:lang w:val="pl-PL"/>
        </w:rPr>
      </w:pPr>
      <w:r w:rsidRPr="00F416EA">
        <w:rPr>
          <w:lang w:val="pl-PL"/>
        </w:rPr>
        <w:t>§ 3</w:t>
      </w:r>
    </w:p>
    <w:p w:rsidR="0039535A" w:rsidRPr="00F416EA" w:rsidRDefault="0039535A" w:rsidP="0039535A">
      <w:pPr>
        <w:spacing w:line="276" w:lineRule="auto"/>
        <w:ind w:left="2144" w:right="1891"/>
        <w:jc w:val="center"/>
        <w:rPr>
          <w:b/>
          <w:sz w:val="24"/>
          <w:lang w:val="pl-PL"/>
        </w:rPr>
      </w:pPr>
      <w:r w:rsidRPr="00F416EA">
        <w:rPr>
          <w:b/>
          <w:sz w:val="24"/>
          <w:lang w:val="pl-PL"/>
        </w:rPr>
        <w:lastRenderedPageBreak/>
        <w:t>Procedura odwoławcza na etapie rekrutacji</w:t>
      </w:r>
    </w:p>
    <w:p w:rsidR="0039535A" w:rsidRPr="00F416EA" w:rsidRDefault="0039535A" w:rsidP="0039535A">
      <w:pPr>
        <w:pStyle w:val="Tekstpodstawowy"/>
        <w:spacing w:before="0" w:line="276" w:lineRule="auto"/>
        <w:jc w:val="both"/>
        <w:rPr>
          <w:b/>
          <w:sz w:val="21"/>
          <w:lang w:val="pl-PL"/>
        </w:rPr>
      </w:pP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jc w:val="both"/>
        <w:rPr>
          <w:lang w:val="pl-PL"/>
        </w:rPr>
      </w:pPr>
      <w:r w:rsidRPr="00F416EA">
        <w:rPr>
          <w:lang w:val="pl-PL"/>
        </w:rPr>
        <w:t>Każdy z kandydatów otrzymuje od Beneficjenta ocenę kwalifikowalności w</w:t>
      </w:r>
      <w:r w:rsidRPr="00F416EA">
        <w:rPr>
          <w:spacing w:val="-21"/>
          <w:lang w:val="pl-PL"/>
        </w:rPr>
        <w:t xml:space="preserve"> </w:t>
      </w:r>
      <w:r w:rsidRPr="00F416EA">
        <w:rPr>
          <w:lang w:val="pl-PL"/>
        </w:rPr>
        <w:t>projekcie.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jc w:val="both"/>
        <w:rPr>
          <w:lang w:val="pl-PL"/>
        </w:rPr>
      </w:pPr>
      <w:r w:rsidRPr="00F416EA">
        <w:rPr>
          <w:lang w:val="pl-PL"/>
        </w:rPr>
        <w:t xml:space="preserve">Każdy kandydat może uzyskać dostęp do dokumentów dotyczących </w:t>
      </w:r>
      <w:r>
        <w:rPr>
          <w:lang w:val="pl-PL"/>
        </w:rPr>
        <w:t>oceny formalnej jak i oceny merytorycznej.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3"/>
        <w:jc w:val="both"/>
        <w:rPr>
          <w:lang w:val="pl-PL"/>
        </w:rPr>
      </w:pPr>
      <w:r w:rsidRPr="00F416EA">
        <w:rPr>
          <w:lang w:val="pl-PL"/>
        </w:rPr>
        <w:t xml:space="preserve">W ramach rekrutacji przewiduje się procedurę odwoławczą dla kandydatów, którzy nie zgadzają się    </w:t>
      </w:r>
      <w:r>
        <w:rPr>
          <w:lang w:val="pl-PL"/>
        </w:rPr>
        <w:br/>
      </w:r>
      <w:r w:rsidRPr="00F416EA">
        <w:rPr>
          <w:lang w:val="pl-PL"/>
        </w:rPr>
        <w:t>z otrzymaną</w:t>
      </w:r>
      <w:r w:rsidRPr="00F416EA">
        <w:rPr>
          <w:spacing w:val="-2"/>
          <w:lang w:val="pl-PL"/>
        </w:rPr>
        <w:t xml:space="preserve"> </w:t>
      </w:r>
      <w:r w:rsidRPr="00F416EA">
        <w:rPr>
          <w:lang w:val="pl-PL"/>
        </w:rPr>
        <w:t>oceną.</w:t>
      </w:r>
    </w:p>
    <w:p w:rsidR="0039535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1"/>
        <w:jc w:val="both"/>
        <w:rPr>
          <w:lang w:val="pl-PL"/>
        </w:rPr>
      </w:pPr>
      <w:r>
        <w:rPr>
          <w:lang w:val="pl-PL"/>
        </w:rPr>
        <w:t xml:space="preserve">Każdemu kandydatowi przysługuje prawo złożenia do Beneficjenta wniosku (w formie </w:t>
      </w:r>
      <w:r w:rsidRPr="00F416EA">
        <w:rPr>
          <w:lang w:val="pl-PL"/>
        </w:rPr>
        <w:t xml:space="preserve">pisemnej) </w:t>
      </w:r>
      <w:r>
        <w:rPr>
          <w:lang w:val="pl-PL"/>
        </w:rPr>
        <w:br/>
      </w:r>
      <w:r w:rsidRPr="00F416EA">
        <w:rPr>
          <w:lang w:val="pl-PL"/>
        </w:rPr>
        <w:t>o</w:t>
      </w:r>
      <w:r w:rsidRPr="00F416EA">
        <w:rPr>
          <w:spacing w:val="-12"/>
          <w:lang w:val="pl-PL"/>
        </w:rPr>
        <w:t xml:space="preserve"> </w:t>
      </w:r>
      <w:r w:rsidRPr="00F416EA">
        <w:rPr>
          <w:lang w:val="pl-PL"/>
        </w:rPr>
        <w:t>ponowną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ocenę</w:t>
      </w:r>
      <w:r w:rsidRPr="00F416EA">
        <w:rPr>
          <w:spacing w:val="-11"/>
          <w:lang w:val="pl-PL"/>
        </w:rPr>
        <w:t xml:space="preserve"> </w:t>
      </w:r>
      <w:r w:rsidRPr="005A08F3">
        <w:rPr>
          <w:i/>
          <w:spacing w:val="-11"/>
          <w:lang w:val="pl-PL"/>
        </w:rPr>
        <w:t>Wstępnego</w:t>
      </w:r>
      <w:r>
        <w:rPr>
          <w:spacing w:val="-11"/>
          <w:lang w:val="pl-PL"/>
        </w:rPr>
        <w:t xml:space="preserve"> f</w:t>
      </w:r>
      <w:r w:rsidRPr="00F416EA">
        <w:rPr>
          <w:i/>
          <w:lang w:val="pl-PL"/>
        </w:rPr>
        <w:t>ormularza</w:t>
      </w:r>
      <w:r w:rsidRPr="00F416EA">
        <w:rPr>
          <w:i/>
          <w:spacing w:val="-11"/>
          <w:lang w:val="pl-PL"/>
        </w:rPr>
        <w:t xml:space="preserve"> </w:t>
      </w:r>
      <w:r w:rsidRPr="00F416EA">
        <w:rPr>
          <w:i/>
          <w:lang w:val="pl-PL"/>
        </w:rPr>
        <w:t>rekrutacyjnego</w:t>
      </w:r>
      <w:r>
        <w:rPr>
          <w:i/>
          <w:spacing w:val="-10"/>
          <w:lang w:val="pl-PL"/>
        </w:rPr>
        <w:t xml:space="preserve"> </w:t>
      </w:r>
      <w:r w:rsidRPr="00F416EA">
        <w:rPr>
          <w:lang w:val="pl-PL"/>
        </w:rPr>
        <w:t>w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terminie</w:t>
      </w:r>
      <w:r w:rsidRPr="00F416EA">
        <w:rPr>
          <w:spacing w:val="-12"/>
          <w:lang w:val="pl-PL"/>
        </w:rPr>
        <w:t xml:space="preserve"> </w:t>
      </w:r>
      <w:r w:rsidRPr="00F416EA">
        <w:rPr>
          <w:lang w:val="pl-PL"/>
        </w:rPr>
        <w:t>5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dni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od</w:t>
      </w:r>
      <w:r w:rsidRPr="00F416EA">
        <w:rPr>
          <w:spacing w:val="-12"/>
          <w:lang w:val="pl-PL"/>
        </w:rPr>
        <w:t xml:space="preserve"> </w:t>
      </w:r>
      <w:r w:rsidRPr="00F416EA">
        <w:rPr>
          <w:lang w:val="pl-PL"/>
        </w:rPr>
        <w:t>dnia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otrzymania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przez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niego</w:t>
      </w:r>
      <w:r w:rsidRPr="00F416EA">
        <w:rPr>
          <w:spacing w:val="-11"/>
          <w:lang w:val="pl-PL"/>
        </w:rPr>
        <w:t xml:space="preserve"> </w:t>
      </w:r>
      <w:r w:rsidRPr="00F416EA">
        <w:rPr>
          <w:lang w:val="pl-PL"/>
        </w:rPr>
        <w:t>informacji o wynikach oceny. Termin na wniesienie odwołania liczony jest od dnia otrzymania przez kandydata ww.</w:t>
      </w:r>
      <w:r w:rsidRPr="00F416EA">
        <w:rPr>
          <w:spacing w:val="-4"/>
          <w:lang w:val="pl-PL"/>
        </w:rPr>
        <w:t xml:space="preserve"> </w:t>
      </w:r>
      <w:r w:rsidRPr="00F416EA">
        <w:rPr>
          <w:lang w:val="pl-PL"/>
        </w:rPr>
        <w:t>informacji.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1"/>
        <w:jc w:val="both"/>
        <w:rPr>
          <w:lang w:val="pl-PL"/>
        </w:rPr>
      </w:pPr>
      <w:r>
        <w:rPr>
          <w:lang w:val="pl-PL"/>
        </w:rPr>
        <w:t>Możliwe jest również odwołanie się od oceny merytorycznej, na zasadach wymienionych w pkt. 4.</w:t>
      </w:r>
    </w:p>
    <w:p w:rsidR="0039535A" w:rsidRPr="00F5666D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1"/>
        <w:jc w:val="both"/>
        <w:rPr>
          <w:lang w:val="pl-PL"/>
        </w:rPr>
      </w:pPr>
      <w:r w:rsidRPr="00F5666D">
        <w:rPr>
          <w:lang w:val="pl-PL"/>
        </w:rPr>
        <w:t xml:space="preserve">Odwołanie od oceny należy składać za pośrednictwem poczty, firmy kurierskiej, pocztą elektroniczną na adres: </w:t>
      </w:r>
      <w:r w:rsidR="001D6148">
        <w:rPr>
          <w:lang w:val="pl-PL"/>
        </w:rPr>
        <w:t>projekty</w:t>
      </w:r>
      <w:r>
        <w:rPr>
          <w:lang w:val="pl-PL"/>
        </w:rPr>
        <w:t>@grupaprofesja.com</w:t>
      </w:r>
      <w:r w:rsidRPr="00F5666D">
        <w:rPr>
          <w:b/>
          <w:lang w:val="pl-PL"/>
        </w:rPr>
        <w:t xml:space="preserve"> </w:t>
      </w:r>
      <w:r w:rsidRPr="00F5666D">
        <w:rPr>
          <w:lang w:val="pl-PL"/>
        </w:rPr>
        <w:t>lub</w:t>
      </w:r>
      <w:r>
        <w:rPr>
          <w:lang w:val="pl-PL"/>
        </w:rPr>
        <w:t xml:space="preserve"> dostarczyć osobiście do </w:t>
      </w:r>
      <w:r w:rsidRPr="00F5666D">
        <w:rPr>
          <w:lang w:val="pl-PL"/>
        </w:rPr>
        <w:t>biura Beneficjenta,</w:t>
      </w:r>
      <w:r w:rsidRPr="00F5666D">
        <w:rPr>
          <w:spacing w:val="15"/>
          <w:lang w:val="pl-PL"/>
        </w:rPr>
        <w:t xml:space="preserve"> </w:t>
      </w:r>
      <w:r w:rsidRPr="00F5666D">
        <w:rPr>
          <w:lang w:val="pl-PL"/>
        </w:rPr>
        <w:t xml:space="preserve">w Poznaniu </w:t>
      </w:r>
      <w:r>
        <w:rPr>
          <w:lang w:val="pl-PL"/>
        </w:rPr>
        <w:br/>
      </w:r>
      <w:r w:rsidRPr="00F5666D">
        <w:rPr>
          <w:lang w:val="pl-PL"/>
        </w:rPr>
        <w:t>(60-163) przy ul. Sieradzkiej 4c, tel</w:t>
      </w:r>
      <w:r>
        <w:rPr>
          <w:lang w:val="pl-PL"/>
        </w:rPr>
        <w:t>.</w:t>
      </w:r>
      <w:r w:rsidRPr="00F5666D">
        <w:rPr>
          <w:lang w:val="pl-PL"/>
        </w:rPr>
        <w:t xml:space="preserve">: </w:t>
      </w:r>
      <w:r w:rsidR="00081164">
        <w:rPr>
          <w:lang w:val="pl-PL"/>
        </w:rPr>
        <w:t>537 597 666</w:t>
      </w:r>
      <w:r w:rsidRPr="00F5666D">
        <w:rPr>
          <w:lang w:val="pl-PL"/>
        </w:rPr>
        <w:t xml:space="preserve">, w godzinach od </w:t>
      </w:r>
      <w:r>
        <w:rPr>
          <w:lang w:val="pl-PL"/>
        </w:rPr>
        <w:t>8.00</w:t>
      </w:r>
      <w:r w:rsidRPr="00F5666D">
        <w:rPr>
          <w:lang w:val="pl-PL"/>
        </w:rPr>
        <w:t xml:space="preserve"> do </w:t>
      </w:r>
      <w:r>
        <w:rPr>
          <w:lang w:val="pl-PL"/>
        </w:rPr>
        <w:t>16.00</w:t>
      </w:r>
      <w:r w:rsidRPr="00F5666D">
        <w:rPr>
          <w:lang w:val="pl-PL"/>
        </w:rPr>
        <w:t>. Za dzień złożenia odwołania uznaje się dzień, w którym zostało ono złożone u Beneficjenta.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Odwołanie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dostarczone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drogą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elektroniczną</w:t>
      </w:r>
      <w:r w:rsidRPr="00F5666D">
        <w:rPr>
          <w:spacing w:val="-6"/>
          <w:lang w:val="pl-PL"/>
        </w:rPr>
        <w:t xml:space="preserve"> </w:t>
      </w:r>
      <w:r w:rsidRPr="00F5666D">
        <w:rPr>
          <w:lang w:val="pl-PL"/>
        </w:rPr>
        <w:t>(email)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musi</w:t>
      </w:r>
      <w:r w:rsidRPr="00F5666D">
        <w:rPr>
          <w:spacing w:val="-8"/>
          <w:lang w:val="pl-PL"/>
        </w:rPr>
        <w:t xml:space="preserve"> </w:t>
      </w:r>
      <w:r w:rsidRPr="00F5666D">
        <w:rPr>
          <w:lang w:val="pl-PL"/>
        </w:rPr>
        <w:t>zostać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uzupełnione</w:t>
      </w:r>
      <w:r w:rsidRPr="00F5666D">
        <w:rPr>
          <w:spacing w:val="-6"/>
          <w:lang w:val="pl-PL"/>
        </w:rPr>
        <w:t xml:space="preserve"> </w:t>
      </w:r>
      <w:r w:rsidRPr="00F5666D">
        <w:rPr>
          <w:lang w:val="pl-PL"/>
        </w:rPr>
        <w:t>o</w:t>
      </w:r>
      <w:r w:rsidRPr="00F5666D">
        <w:rPr>
          <w:spacing w:val="-10"/>
          <w:lang w:val="pl-PL"/>
        </w:rPr>
        <w:t xml:space="preserve"> </w:t>
      </w:r>
      <w:r w:rsidRPr="00F5666D">
        <w:rPr>
          <w:lang w:val="pl-PL"/>
        </w:rPr>
        <w:t>wersję papierową, w terminie 2 dni od wpływu wersji</w:t>
      </w:r>
      <w:r w:rsidRPr="00F5666D">
        <w:rPr>
          <w:spacing w:val="-15"/>
          <w:lang w:val="pl-PL"/>
        </w:rPr>
        <w:t xml:space="preserve"> </w:t>
      </w:r>
      <w:r w:rsidRPr="00F5666D">
        <w:rPr>
          <w:lang w:val="pl-PL"/>
        </w:rPr>
        <w:t>elektronicznej.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2"/>
        <w:jc w:val="both"/>
        <w:rPr>
          <w:lang w:val="pl-PL"/>
        </w:rPr>
      </w:pPr>
      <w:r w:rsidRPr="00F416EA">
        <w:rPr>
          <w:lang w:val="pl-PL"/>
        </w:rPr>
        <w:t xml:space="preserve">Komisja rekrutacyjna rozpatruje odwołanie wniesione przez kandydata w terminie do </w:t>
      </w:r>
      <w:r>
        <w:rPr>
          <w:lang w:val="pl-PL"/>
        </w:rPr>
        <w:t xml:space="preserve">5 </w:t>
      </w:r>
      <w:r w:rsidRPr="00F416EA">
        <w:rPr>
          <w:lang w:val="pl-PL"/>
        </w:rPr>
        <w:t>dni od dnia jego</w:t>
      </w:r>
      <w:r w:rsidRPr="00F416EA">
        <w:rPr>
          <w:spacing w:val="-9"/>
          <w:lang w:val="pl-PL"/>
        </w:rPr>
        <w:t xml:space="preserve"> </w:t>
      </w:r>
      <w:r w:rsidRPr="00F416EA">
        <w:rPr>
          <w:lang w:val="pl-PL"/>
        </w:rPr>
        <w:t>złożenia.</w:t>
      </w:r>
      <w:r>
        <w:rPr>
          <w:lang w:val="pl-PL"/>
        </w:rPr>
        <w:t xml:space="preserve"> Beneficjent zastrzega sobie prawo do wydłużenia tego terminu w przypadku dużej liczby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. O wydłużeniu terminu rozpatrzenia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Beneficjent powiadomi każdego </w:t>
      </w:r>
      <w:r>
        <w:rPr>
          <w:lang w:val="pl-PL"/>
        </w:rPr>
        <w:br/>
        <w:t xml:space="preserve">z kandydatów </w:t>
      </w:r>
      <w:r w:rsidRPr="00F5666D">
        <w:rPr>
          <w:lang w:val="pl-PL"/>
        </w:rPr>
        <w:t>drogą</w:t>
      </w:r>
      <w:r w:rsidRPr="00F5666D">
        <w:rPr>
          <w:spacing w:val="-9"/>
          <w:lang w:val="pl-PL"/>
        </w:rPr>
        <w:t xml:space="preserve"> </w:t>
      </w:r>
      <w:r w:rsidRPr="00F5666D">
        <w:rPr>
          <w:lang w:val="pl-PL"/>
        </w:rPr>
        <w:t>elektroniczną</w:t>
      </w:r>
      <w:r w:rsidRPr="00F5666D">
        <w:rPr>
          <w:spacing w:val="-6"/>
          <w:lang w:val="pl-PL"/>
        </w:rPr>
        <w:t xml:space="preserve"> </w:t>
      </w:r>
      <w:r w:rsidRPr="00F5666D">
        <w:rPr>
          <w:lang w:val="pl-PL"/>
        </w:rPr>
        <w:t>(email)</w:t>
      </w:r>
      <w:r>
        <w:rPr>
          <w:lang w:val="pl-PL"/>
        </w:rPr>
        <w:t>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3"/>
        <w:jc w:val="both"/>
        <w:rPr>
          <w:lang w:val="pl-PL"/>
        </w:rPr>
      </w:pPr>
      <w:r w:rsidRPr="00F416EA">
        <w:rPr>
          <w:lang w:val="pl-PL"/>
        </w:rPr>
        <w:t>Beneficjent, w terminie 5 dni od zakończenia procedury odwoławczej, ma obowiązek pisemnego poinformowania kandydatów o jej wynikach. Ocena wynikająca z procedury odwoławczej jest oceną wiążącą i ostateczną, od której nie przysługują żadne środki</w:t>
      </w:r>
      <w:r w:rsidRPr="00F416EA">
        <w:rPr>
          <w:spacing w:val="-16"/>
          <w:lang w:val="pl-PL"/>
        </w:rPr>
        <w:t xml:space="preserve"> </w:t>
      </w:r>
      <w:r w:rsidRPr="00F416EA">
        <w:rPr>
          <w:lang w:val="pl-PL"/>
        </w:rPr>
        <w:t>odwoławcze.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33"/>
        <w:jc w:val="both"/>
        <w:rPr>
          <w:lang w:val="pl-PL"/>
        </w:rPr>
      </w:pPr>
      <w:r w:rsidRPr="00F416EA">
        <w:rPr>
          <w:lang w:val="pl-PL"/>
        </w:rPr>
        <w:t>Po</w:t>
      </w:r>
      <w:r w:rsidRPr="00F416EA">
        <w:rPr>
          <w:spacing w:val="-15"/>
          <w:lang w:val="pl-PL"/>
        </w:rPr>
        <w:t xml:space="preserve"> </w:t>
      </w:r>
      <w:r w:rsidRPr="00F416EA">
        <w:rPr>
          <w:lang w:val="pl-PL"/>
        </w:rPr>
        <w:t>rozpatrzeniu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wszystkich</w:t>
      </w:r>
      <w:r>
        <w:rPr>
          <w:spacing w:val="-14"/>
          <w:lang w:val="pl-PL"/>
        </w:rPr>
        <w:t xml:space="preserve"> </w:t>
      </w:r>
      <w:proofErr w:type="spellStart"/>
      <w:r w:rsidRPr="00F416EA">
        <w:rPr>
          <w:lang w:val="pl-PL"/>
        </w:rPr>
        <w:t>odwołań</w:t>
      </w:r>
      <w:proofErr w:type="spellEnd"/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kandydatów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następuje</w:t>
      </w:r>
      <w:r w:rsidRPr="00F416EA">
        <w:rPr>
          <w:spacing w:val="-13"/>
          <w:lang w:val="pl-PL"/>
        </w:rPr>
        <w:t xml:space="preserve"> </w:t>
      </w:r>
      <w:r w:rsidRPr="00F416EA">
        <w:rPr>
          <w:lang w:val="pl-PL"/>
        </w:rPr>
        <w:t>aktualizacja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listy</w:t>
      </w:r>
      <w:r w:rsidRPr="00F416EA">
        <w:rPr>
          <w:spacing w:val="-16"/>
          <w:lang w:val="pl-PL"/>
        </w:rPr>
        <w:t xml:space="preserve"> </w:t>
      </w:r>
      <w:r w:rsidRPr="00F416EA">
        <w:rPr>
          <w:lang w:val="pl-PL"/>
        </w:rPr>
        <w:t>kandydatów,</w:t>
      </w:r>
      <w:r w:rsidRPr="00F416EA">
        <w:rPr>
          <w:spacing w:val="-14"/>
          <w:lang w:val="pl-PL"/>
        </w:rPr>
        <w:t xml:space="preserve"> </w:t>
      </w:r>
      <w:r>
        <w:rPr>
          <w:spacing w:val="-14"/>
          <w:lang w:val="pl-PL"/>
        </w:rPr>
        <w:t xml:space="preserve"> </w:t>
      </w:r>
      <w:r w:rsidRPr="00F416EA">
        <w:rPr>
          <w:lang w:val="pl-PL"/>
        </w:rPr>
        <w:t>którzy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wzięli udział w rekrutacji, w oparciu o wyniki procedury odwoławczej,</w:t>
      </w:r>
      <w:r>
        <w:rPr>
          <w:lang w:val="pl-PL"/>
        </w:rPr>
        <w:t xml:space="preserve"> </w:t>
      </w:r>
      <w:r w:rsidRPr="00F416EA">
        <w:rPr>
          <w:lang w:val="pl-PL"/>
        </w:rPr>
        <w:t xml:space="preserve"> i na jej podstawie sporządzana jest ostateczna lista osób zakwalifikowanych do udziału w projekcie oraz lista rezerwowa osób, które</w:t>
      </w:r>
      <w:r>
        <w:rPr>
          <w:lang w:val="pl-PL"/>
        </w:rPr>
        <w:t xml:space="preserve"> </w:t>
      </w:r>
      <w:r>
        <w:rPr>
          <w:lang w:val="pl-PL"/>
        </w:rPr>
        <w:br/>
      </w:r>
      <w:r w:rsidRPr="00F416EA">
        <w:rPr>
          <w:lang w:val="pl-PL"/>
        </w:rPr>
        <w:t xml:space="preserve">z powodu braku  miejsc  nie  kwalifikują  się  do  udziału  w  projekcie  i  mają  one  pierwszeństwo,  </w:t>
      </w:r>
      <w:r>
        <w:rPr>
          <w:lang w:val="pl-PL"/>
        </w:rPr>
        <w:br/>
      </w:r>
      <w:r w:rsidRPr="00F416EA">
        <w:rPr>
          <w:lang w:val="pl-PL"/>
        </w:rPr>
        <w:t xml:space="preserve">w przypadku rezygnacji którejkolwiek z osób znajdujących się na liście osób zakwalifikowanych, </w:t>
      </w:r>
      <w:r>
        <w:rPr>
          <w:lang w:val="pl-PL"/>
        </w:rPr>
        <w:br/>
      </w:r>
      <w:r w:rsidRPr="00F416EA">
        <w:rPr>
          <w:lang w:val="pl-PL"/>
        </w:rPr>
        <w:t>do udziału w</w:t>
      </w:r>
      <w:r w:rsidRPr="00F416EA">
        <w:rPr>
          <w:spacing w:val="-3"/>
          <w:lang w:val="pl-PL"/>
        </w:rPr>
        <w:t xml:space="preserve"> </w:t>
      </w:r>
      <w:r w:rsidRPr="00F416EA">
        <w:rPr>
          <w:lang w:val="pl-PL"/>
        </w:rPr>
        <w:t>projekcie.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397"/>
        </w:tabs>
        <w:spacing w:before="0" w:line="276" w:lineRule="auto"/>
        <w:ind w:right="141"/>
        <w:jc w:val="both"/>
        <w:rPr>
          <w:lang w:val="pl-PL"/>
        </w:rPr>
      </w:pPr>
      <w:r>
        <w:rPr>
          <w:lang w:val="pl-PL"/>
        </w:rPr>
        <w:t xml:space="preserve"> </w:t>
      </w:r>
      <w:r w:rsidRPr="00F416EA">
        <w:rPr>
          <w:lang w:val="pl-PL"/>
        </w:rPr>
        <w:t xml:space="preserve">Każda z osób jest informowana o umieszczeniu jej na liście osób zakwalifikowanych </w:t>
      </w:r>
      <w:r>
        <w:rPr>
          <w:lang w:val="pl-PL"/>
        </w:rPr>
        <w:br/>
      </w:r>
      <w:r w:rsidRPr="00F416EA">
        <w:rPr>
          <w:lang w:val="pl-PL"/>
        </w:rPr>
        <w:t>do udziału w projekcie lub liści</w:t>
      </w:r>
      <w:r w:rsidRPr="00F416EA">
        <w:rPr>
          <w:spacing w:val="-11"/>
          <w:lang w:val="pl-PL"/>
        </w:rPr>
        <w:t xml:space="preserve"> </w:t>
      </w:r>
      <w:r w:rsidRPr="00F416EA">
        <w:rPr>
          <w:lang w:val="pl-PL"/>
        </w:rPr>
        <w:t>rezerwowej.</w:t>
      </w:r>
    </w:p>
    <w:p w:rsidR="0039535A" w:rsidRPr="00F416EA" w:rsidRDefault="00FF3971" w:rsidP="0039535A">
      <w:pPr>
        <w:pStyle w:val="Akapitzlist"/>
        <w:numPr>
          <w:ilvl w:val="0"/>
          <w:numId w:val="1"/>
        </w:numPr>
        <w:tabs>
          <w:tab w:val="left" w:pos="452"/>
        </w:tabs>
        <w:spacing w:before="0" w:line="276" w:lineRule="auto"/>
        <w:rPr>
          <w:lang w:val="pl-PL"/>
        </w:rPr>
      </w:pPr>
      <w:r>
        <w:rPr>
          <w:lang w:val="pl-PL"/>
        </w:rPr>
        <w:t xml:space="preserve">W związku z rekrutacja ciągłą, </w:t>
      </w:r>
      <w:r w:rsidR="0039535A">
        <w:rPr>
          <w:lang w:val="pl-PL"/>
        </w:rPr>
        <w:t xml:space="preserve">Beneficjent, na koniec każdego miesiąca, w którym  prowadzona jest rekrutacja, zamieści na stronie internetowej </w:t>
      </w:r>
      <w:r w:rsidR="0039535A" w:rsidRPr="00DB7DDA">
        <w:rPr>
          <w:lang w:val="pl-PL"/>
        </w:rPr>
        <w:t>http://www.grupaprofesja.com/dobra-zmiana/ oraz w biurze projektu</w:t>
      </w:r>
      <w:r w:rsidR="0039535A">
        <w:rPr>
          <w:lang w:val="pl-PL"/>
        </w:rPr>
        <w:t xml:space="preserve"> informacją o łącznej liczbie osób przyjętych do projektu i  liczbie pozostałych wolnych miejsc. </w:t>
      </w:r>
    </w:p>
    <w:p w:rsidR="0039535A" w:rsidRPr="00F416EA" w:rsidRDefault="0039535A" w:rsidP="0039535A">
      <w:pPr>
        <w:pStyle w:val="Akapitzlist"/>
        <w:numPr>
          <w:ilvl w:val="0"/>
          <w:numId w:val="1"/>
        </w:numPr>
        <w:tabs>
          <w:tab w:val="left" w:pos="507"/>
        </w:tabs>
        <w:spacing w:before="0" w:line="276" w:lineRule="auto"/>
        <w:ind w:left="451" w:right="132" w:hanging="339"/>
        <w:jc w:val="both"/>
        <w:rPr>
          <w:lang w:val="pl-PL"/>
        </w:rPr>
      </w:pPr>
      <w:r w:rsidRPr="00F416EA">
        <w:rPr>
          <w:lang w:val="pl-PL"/>
        </w:rPr>
        <w:t>Następnie,</w:t>
      </w:r>
      <w:r>
        <w:rPr>
          <w:lang w:val="pl-PL"/>
        </w:rPr>
        <w:t xml:space="preserve"> również na koniec każdego miesiąca w którym prowadzone jest rekrutacja, </w:t>
      </w:r>
      <w:r w:rsidRPr="00F416EA">
        <w:rPr>
          <w:lang w:val="pl-PL"/>
        </w:rPr>
        <w:t>sporządzany jest protokół dokumentujący procedurę</w:t>
      </w:r>
      <w:r w:rsidRPr="00F416EA">
        <w:rPr>
          <w:spacing w:val="-14"/>
          <w:lang w:val="pl-PL"/>
        </w:rPr>
        <w:t xml:space="preserve"> </w:t>
      </w:r>
      <w:r w:rsidRPr="00F416EA">
        <w:rPr>
          <w:lang w:val="pl-PL"/>
        </w:rPr>
        <w:t>rekrutacji</w:t>
      </w:r>
      <w:r>
        <w:rPr>
          <w:lang w:val="pl-PL"/>
        </w:rPr>
        <w:t xml:space="preserve"> w danym miesiącu.</w:t>
      </w:r>
      <w:bookmarkStart w:id="0" w:name="_GoBack"/>
      <w:bookmarkEnd w:id="0"/>
    </w:p>
    <w:p w:rsidR="002C7212" w:rsidRPr="00E21412" w:rsidRDefault="00FF3971">
      <w:pPr>
        <w:rPr>
          <w:lang w:val="pl-PL"/>
        </w:rPr>
      </w:pPr>
    </w:p>
    <w:sectPr w:rsidR="002C7212" w:rsidRPr="00E21412" w:rsidSect="00A311AD">
      <w:headerReference w:type="default" r:id="rId8"/>
      <w:pgSz w:w="11910" w:h="16840"/>
      <w:pgMar w:top="142" w:right="1280" w:bottom="1200" w:left="1020" w:header="13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17" w:rsidRDefault="00BA0317" w:rsidP="0039535A">
      <w:r>
        <w:separator/>
      </w:r>
    </w:p>
  </w:endnote>
  <w:endnote w:type="continuationSeparator" w:id="0">
    <w:p w:rsidR="00BA0317" w:rsidRDefault="00BA0317" w:rsidP="003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17" w:rsidRDefault="00BA0317" w:rsidP="0039535A">
      <w:r>
        <w:separator/>
      </w:r>
    </w:p>
  </w:footnote>
  <w:footnote w:type="continuationSeparator" w:id="0">
    <w:p w:rsidR="00BA0317" w:rsidRDefault="00BA0317" w:rsidP="0039535A">
      <w:r>
        <w:continuationSeparator/>
      </w:r>
    </w:p>
  </w:footnote>
  <w:footnote w:id="1">
    <w:p w:rsidR="0039535A" w:rsidRPr="00B704C5" w:rsidRDefault="0039535A" w:rsidP="0039535A">
      <w:pPr>
        <w:pStyle w:val="Tekstprzypisudolnego"/>
        <w:rPr>
          <w:rFonts w:cs="Arial"/>
          <w:sz w:val="18"/>
          <w:szCs w:val="18"/>
          <w:lang w:val="pl-PL"/>
        </w:rPr>
      </w:pPr>
      <w:r w:rsidRPr="00B704C5">
        <w:rPr>
          <w:rStyle w:val="Odwoanieprzypisudolnego"/>
          <w:sz w:val="18"/>
          <w:szCs w:val="18"/>
        </w:rPr>
        <w:footnoteRef/>
      </w:r>
      <w:r w:rsidRPr="00B704C5">
        <w:rPr>
          <w:sz w:val="18"/>
          <w:szCs w:val="18"/>
          <w:lang w:val="pl-PL"/>
        </w:rPr>
        <w:t xml:space="preserve"> </w:t>
      </w:r>
      <w:r w:rsidRPr="00B704C5">
        <w:rPr>
          <w:rFonts w:cs="Arial"/>
          <w:sz w:val="18"/>
          <w:szCs w:val="18"/>
          <w:lang w:val="pl-PL"/>
        </w:rPr>
        <w:t>Osoba zwolniona – osoba pozostająca bez zatrudnienia, która utraciła pracę z przyczyn niedotyczących pracownika w okresie nie dłuższym niż 6 miesięcy przed dniem przystąpienia do projektu.</w:t>
      </w:r>
    </w:p>
  </w:footnote>
  <w:footnote w:id="2">
    <w:p w:rsidR="00A82284" w:rsidRPr="00A311AD" w:rsidRDefault="00A82284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21412">
        <w:rPr>
          <w:lang w:val="pl-PL"/>
        </w:rPr>
        <w:t xml:space="preserve"> </w:t>
      </w:r>
      <w:r w:rsidRPr="00E21412">
        <w:rPr>
          <w:sz w:val="18"/>
          <w:szCs w:val="18"/>
          <w:lang w:val="pl-PL"/>
        </w:rPr>
        <w:t>pracownik, który znajduje się w okresie  wypowiedzenia  stosunku  pracy  lub  stosunku  służbowego  z  przyczyn  niedotyczących pracownika  lub  który  został  poinformowany  przez  pracodawcę  o  zamiarze nieprzedłużenia przez niego stosunku pracy lub stosunku służbowego - w takim przypadku pomiarem wskaźnika jest wypowiedzenie umowy np. z okresem 2 tygodniowym gdzie wskazuje się na podstawę wypowiedzenia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09"/>
      <w:gridCol w:w="2936"/>
      <w:gridCol w:w="2854"/>
    </w:tblGrid>
    <w:tr w:rsidR="00373000" w:rsidTr="00A311AD">
      <w:trPr>
        <w:trHeight w:val="851"/>
      </w:trPr>
      <w:tc>
        <w:tcPr>
          <w:tcW w:w="3109" w:type="dxa"/>
          <w:vAlign w:val="center"/>
        </w:tcPr>
        <w:p w:rsidR="00373000" w:rsidRDefault="00BA0317" w:rsidP="00605250">
          <w:pPr>
            <w:snapToGrid w:val="0"/>
            <w:ind w:left="-202"/>
          </w:pPr>
          <w:r>
            <w:rPr>
              <w:noProof/>
              <w:lang w:val="pl-PL" w:eastAsia="pl-PL"/>
            </w:rPr>
            <w:drawing>
              <wp:inline distT="0" distB="0" distL="0" distR="0" wp14:anchorId="6570423F" wp14:editId="1EAA683E">
                <wp:extent cx="1504950" cy="828675"/>
                <wp:effectExtent l="0" t="0" r="0" b="9525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  <w:vAlign w:val="center"/>
        </w:tcPr>
        <w:p w:rsidR="00373000" w:rsidRPr="00073820" w:rsidRDefault="00BA0317" w:rsidP="00605250">
          <w:pPr>
            <w:snapToGrid w:val="0"/>
            <w:rPr>
              <w:b/>
              <w:spacing w:val="20"/>
            </w:rPr>
          </w:pPr>
          <w:r>
            <w:rPr>
              <w:b/>
              <w:noProof/>
              <w:spacing w:val="20"/>
              <w:lang w:val="pl-PL" w:eastAsia="pl-PL"/>
            </w:rPr>
            <w:drawing>
              <wp:inline distT="0" distB="0" distL="0" distR="0" wp14:anchorId="0A6DE7F2" wp14:editId="3567E517">
                <wp:extent cx="1457325" cy="390525"/>
                <wp:effectExtent l="0" t="0" r="9525" b="9525"/>
                <wp:docPr id="50" name="Obraz 50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4" w:type="dxa"/>
          <w:vAlign w:val="center"/>
        </w:tcPr>
        <w:p w:rsidR="00373000" w:rsidRDefault="00BA0317" w:rsidP="00605250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val="pl-PL" w:eastAsia="pl-PL"/>
            </w:rPr>
            <w:drawing>
              <wp:inline distT="0" distB="0" distL="0" distR="0" wp14:anchorId="6DCC6357" wp14:editId="550C0574">
                <wp:extent cx="1495425" cy="5524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</w:tbl>
  <w:p w:rsidR="00FD4E36" w:rsidRDefault="00FF3971">
    <w:pPr>
      <w:pStyle w:val="Nagwek"/>
    </w:pPr>
  </w:p>
  <w:p w:rsidR="00A12BAF" w:rsidRDefault="00FF3971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9DA"/>
    <w:multiLevelType w:val="hybridMultilevel"/>
    <w:tmpl w:val="26FAA9C8"/>
    <w:lvl w:ilvl="0" w:tplc="CBC0212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B2956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3E2EE17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5B1A91C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35707CA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55B0D388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8938A276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0E86AC5E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3992F704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1" w15:restartNumberingAfterBreak="0">
    <w:nsid w:val="104D1043"/>
    <w:multiLevelType w:val="hybridMultilevel"/>
    <w:tmpl w:val="972E497C"/>
    <w:lvl w:ilvl="0" w:tplc="94064DA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b w:val="0"/>
        <w:strike w:val="0"/>
        <w:w w:val="100"/>
        <w:sz w:val="22"/>
        <w:szCs w:val="22"/>
      </w:rPr>
    </w:lvl>
    <w:lvl w:ilvl="1" w:tplc="8D382BCE">
      <w:numFmt w:val="bullet"/>
      <w:lvlText w:val=""/>
      <w:lvlJc w:val="left"/>
      <w:pPr>
        <w:ind w:left="96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1147F8C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7B284510">
      <w:numFmt w:val="bullet"/>
      <w:lvlText w:val="•"/>
      <w:lvlJc w:val="left"/>
      <w:pPr>
        <w:ind w:left="1240" w:hanging="125"/>
      </w:pPr>
      <w:rPr>
        <w:rFonts w:hint="default"/>
      </w:rPr>
    </w:lvl>
    <w:lvl w:ilvl="4" w:tplc="DB226858">
      <w:numFmt w:val="bullet"/>
      <w:lvlText w:val="•"/>
      <w:lvlJc w:val="left"/>
      <w:pPr>
        <w:ind w:left="2435" w:hanging="125"/>
      </w:pPr>
      <w:rPr>
        <w:rFonts w:hint="default"/>
      </w:rPr>
    </w:lvl>
    <w:lvl w:ilvl="5" w:tplc="679E70E8">
      <w:numFmt w:val="bullet"/>
      <w:lvlText w:val="•"/>
      <w:lvlJc w:val="left"/>
      <w:pPr>
        <w:ind w:left="3630" w:hanging="125"/>
      </w:pPr>
      <w:rPr>
        <w:rFonts w:hint="default"/>
      </w:rPr>
    </w:lvl>
    <w:lvl w:ilvl="6" w:tplc="032AE1CA">
      <w:numFmt w:val="bullet"/>
      <w:lvlText w:val="•"/>
      <w:lvlJc w:val="left"/>
      <w:pPr>
        <w:ind w:left="4825" w:hanging="125"/>
      </w:pPr>
      <w:rPr>
        <w:rFonts w:hint="default"/>
      </w:rPr>
    </w:lvl>
    <w:lvl w:ilvl="7" w:tplc="AB927120">
      <w:numFmt w:val="bullet"/>
      <w:lvlText w:val="•"/>
      <w:lvlJc w:val="left"/>
      <w:pPr>
        <w:ind w:left="6020" w:hanging="125"/>
      </w:pPr>
      <w:rPr>
        <w:rFonts w:hint="default"/>
      </w:rPr>
    </w:lvl>
    <w:lvl w:ilvl="8" w:tplc="6A5837A4">
      <w:numFmt w:val="bullet"/>
      <w:lvlText w:val="•"/>
      <w:lvlJc w:val="left"/>
      <w:pPr>
        <w:ind w:left="7216" w:hanging="125"/>
      </w:pPr>
      <w:rPr>
        <w:rFonts w:hint="default"/>
      </w:rPr>
    </w:lvl>
  </w:abstractNum>
  <w:abstractNum w:abstractNumId="2" w15:restartNumberingAfterBreak="0">
    <w:nsid w:val="73BC4848"/>
    <w:multiLevelType w:val="hybridMultilevel"/>
    <w:tmpl w:val="3046334C"/>
    <w:lvl w:ilvl="0" w:tplc="3D4CF56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B0B816D4">
      <w:numFmt w:val="bullet"/>
      <w:lvlText w:val="•"/>
      <w:lvlJc w:val="left"/>
      <w:pPr>
        <w:ind w:left="500" w:hanging="284"/>
      </w:pPr>
      <w:rPr>
        <w:rFonts w:hint="default"/>
      </w:rPr>
    </w:lvl>
    <w:lvl w:ilvl="2" w:tplc="1B6AF574">
      <w:numFmt w:val="bullet"/>
      <w:lvlText w:val="•"/>
      <w:lvlJc w:val="left"/>
      <w:pPr>
        <w:ind w:left="1511" w:hanging="284"/>
      </w:pPr>
      <w:rPr>
        <w:rFonts w:hint="default"/>
      </w:rPr>
    </w:lvl>
    <w:lvl w:ilvl="3" w:tplc="2D74FFD0"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9894FFE8">
      <w:numFmt w:val="bullet"/>
      <w:lvlText w:val="•"/>
      <w:lvlJc w:val="left"/>
      <w:pPr>
        <w:ind w:left="3535" w:hanging="284"/>
      </w:pPr>
      <w:rPr>
        <w:rFonts w:hint="default"/>
      </w:rPr>
    </w:lvl>
    <w:lvl w:ilvl="5" w:tplc="213A1FC6">
      <w:numFmt w:val="bullet"/>
      <w:lvlText w:val="•"/>
      <w:lvlJc w:val="left"/>
      <w:pPr>
        <w:ind w:left="4547" w:hanging="284"/>
      </w:pPr>
      <w:rPr>
        <w:rFonts w:hint="default"/>
      </w:rPr>
    </w:lvl>
    <w:lvl w:ilvl="6" w:tplc="4B709484">
      <w:numFmt w:val="bullet"/>
      <w:lvlText w:val="•"/>
      <w:lvlJc w:val="left"/>
      <w:pPr>
        <w:ind w:left="5559" w:hanging="284"/>
      </w:pPr>
      <w:rPr>
        <w:rFonts w:hint="default"/>
      </w:rPr>
    </w:lvl>
    <w:lvl w:ilvl="7" w:tplc="2550E5D2">
      <w:numFmt w:val="bullet"/>
      <w:lvlText w:val="•"/>
      <w:lvlJc w:val="left"/>
      <w:pPr>
        <w:ind w:left="6570" w:hanging="284"/>
      </w:pPr>
      <w:rPr>
        <w:rFonts w:hint="default"/>
      </w:rPr>
    </w:lvl>
    <w:lvl w:ilvl="8" w:tplc="64E64278">
      <w:numFmt w:val="bullet"/>
      <w:lvlText w:val="•"/>
      <w:lvlJc w:val="left"/>
      <w:pPr>
        <w:ind w:left="7582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5A"/>
    <w:rsid w:val="00081164"/>
    <w:rsid w:val="001D6148"/>
    <w:rsid w:val="0039535A"/>
    <w:rsid w:val="004C086B"/>
    <w:rsid w:val="005A08F4"/>
    <w:rsid w:val="005E6ED8"/>
    <w:rsid w:val="0062229B"/>
    <w:rsid w:val="0067046B"/>
    <w:rsid w:val="007E3B0E"/>
    <w:rsid w:val="00A311AD"/>
    <w:rsid w:val="00A82284"/>
    <w:rsid w:val="00AA0D33"/>
    <w:rsid w:val="00AA2724"/>
    <w:rsid w:val="00BA0317"/>
    <w:rsid w:val="00E21412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C6506"/>
  <w15:chartTrackingRefBased/>
  <w15:docId w15:val="{51927B4F-5D96-4EDC-BEC7-3E812E16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9535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39535A"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39535A"/>
    <w:pPr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53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9535A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9535A"/>
    <w:pPr>
      <w:spacing w:before="4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35A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39535A"/>
    <w:pPr>
      <w:spacing w:before="4"/>
      <w:ind w:left="396" w:hanging="284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35A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1A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6DF4-0C45-4651-A636-880C23DA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Jagielska</cp:lastModifiedBy>
  <cp:revision>9</cp:revision>
  <dcterms:created xsi:type="dcterms:W3CDTF">2018-04-26T05:51:00Z</dcterms:created>
  <dcterms:modified xsi:type="dcterms:W3CDTF">2018-05-07T15:23:00Z</dcterms:modified>
</cp:coreProperties>
</file>